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36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 xml:space="preserve"> 淅川县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年跨省就业一次性交通补助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村级公告公示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公告公示单位：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荆紫关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李营</w:t>
      </w:r>
      <w:r>
        <w:rPr>
          <w:rFonts w:hint="eastAsia" w:ascii="仿宋_GB2312" w:eastAsia="仿宋_GB2312"/>
          <w:sz w:val="32"/>
          <w:szCs w:val="32"/>
        </w:rPr>
        <w:t>村委会　　</w:t>
      </w:r>
    </w:p>
    <w:p>
      <w:pPr>
        <w:pStyle w:val="4"/>
        <w:widowControl/>
        <w:spacing w:beforeAutospacing="0" w:afterAutospacing="0" w:line="580" w:lineRule="atLeast"/>
        <w:ind w:firstLine="640" w:firstLineChars="200"/>
        <w:jc w:val="both"/>
        <w:rPr>
          <w:rFonts w:ascii="方正大标宋简体" w:hAnsi="方正大标宋简体" w:eastAsia="方正大标宋简体" w:cs="方正大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为激励和支持全县脱贫人口跨省外出务工，实现就业增收。通过跨省就业一次性交通补助项目，对于跨省稳定就业务工3个月以上的脱贫劳动力，以人为单位，进行补助。根据相关申报程序，我村符合跨省就业一次性交通补助条件的有人，现将本村补贴人员花名册予以公示，具体人员名单见附表，请有关单位和人民群众监督执行。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eastAsia="仿宋_GB2312"/>
          <w:sz w:val="32"/>
          <w:szCs w:val="32"/>
        </w:rPr>
        <w:t>日。（公示时间不少于10天）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13409255585</w:t>
      </w:r>
    </w:p>
    <w:p>
      <w:pPr>
        <w:spacing w:line="500" w:lineRule="exact"/>
        <w:ind w:firstLine="604"/>
      </w:pPr>
      <w:r>
        <w:rPr>
          <w:rFonts w:hint="eastAsia" w:ascii="仿宋_GB2312" w:eastAsia="仿宋_GB2312"/>
          <w:spacing w:val="-9"/>
          <w:sz w:val="32"/>
          <w:szCs w:val="32"/>
        </w:rPr>
        <w:t>附：</w:t>
      </w:r>
      <w:r>
        <w:rPr>
          <w:rFonts w:hint="eastAsia" w:ascii="仿宋_GB2312" w:eastAsia="仿宋_GB2312"/>
          <w:spacing w:val="-9"/>
          <w:sz w:val="32"/>
          <w:szCs w:val="32"/>
          <w:lang w:val="en-US" w:eastAsia="zh-CN"/>
        </w:rPr>
        <w:t>荆紫关</w:t>
      </w:r>
      <w:r>
        <w:rPr>
          <w:rFonts w:hint="eastAsia" w:ascii="仿宋_GB2312" w:eastAsia="仿宋_GB2312"/>
          <w:spacing w:val="-9"/>
          <w:sz w:val="32"/>
          <w:szCs w:val="32"/>
        </w:rPr>
        <w:t>镇</w:t>
      </w:r>
      <w:r>
        <w:rPr>
          <w:rFonts w:hint="eastAsia" w:ascii="仿宋_GB2312" w:eastAsia="仿宋_GB2312"/>
          <w:spacing w:val="-9"/>
          <w:sz w:val="32"/>
          <w:szCs w:val="32"/>
          <w:lang w:val="en-US" w:eastAsia="zh-CN"/>
        </w:rPr>
        <w:t>李营</w:t>
      </w:r>
      <w:r>
        <w:rPr>
          <w:rFonts w:hint="eastAsia" w:ascii="仿宋_GB2312" w:eastAsia="仿宋_GB2312"/>
          <w:spacing w:val="-9"/>
          <w:sz w:val="32"/>
          <w:szCs w:val="32"/>
        </w:rPr>
        <w:t>村</w:t>
      </w:r>
      <w:r>
        <w:rPr>
          <w:rFonts w:hint="eastAsia" w:ascii="仿宋_GB2312" w:eastAsia="仿宋_GB2312"/>
          <w:spacing w:val="-9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年跨省就业一次性交通补助人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员花名册</w:t>
      </w: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24"/>
        </w:rPr>
      </w:pPr>
    </w:p>
    <w:p>
      <w:pPr>
        <w:spacing w:line="500" w:lineRule="exact"/>
        <w:ind w:firstLine="836"/>
        <w:jc w:val="center"/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</w:pPr>
    </w:p>
    <w:p>
      <w:pPr>
        <w:spacing w:line="500" w:lineRule="exact"/>
        <w:ind w:firstLine="836"/>
        <w:jc w:val="center"/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</w:pPr>
    </w:p>
    <w:p>
      <w:pPr>
        <w:spacing w:line="500" w:lineRule="exact"/>
        <w:ind w:firstLine="836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淅川县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年跨省就业一次性交通补助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村级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结论性公示意见（公示报告）</w:t>
      </w:r>
    </w:p>
    <w:p>
      <w:pPr>
        <w:ind w:firstLine="0" w:firstLineChars="0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</w:p>
    <w:p>
      <w:pPr>
        <w:ind w:firstLine="0" w:firstLineChars="0"/>
        <w:jc w:val="left"/>
        <w:rPr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公示单位：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荆紫关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李营</w:t>
      </w:r>
      <w:r>
        <w:rPr>
          <w:rFonts w:hint="eastAsia" w:ascii="仿宋_GB2312" w:eastAsia="仿宋_GB2312"/>
          <w:sz w:val="32"/>
          <w:szCs w:val="32"/>
        </w:rPr>
        <w:t>村委会</w:t>
      </w: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9"/>
          <w:sz w:val="32"/>
          <w:szCs w:val="32"/>
        </w:rPr>
        <w:t>根据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 w:cs="Times New Roman"/>
          <w:sz w:val="32"/>
          <w:szCs w:val="32"/>
        </w:rPr>
        <w:t>淅川县跨省就业一次性交通补助指导意见</w:t>
      </w:r>
      <w:r>
        <w:rPr>
          <w:rFonts w:hint="eastAsia" w:ascii="仿宋_GB2312" w:hAnsi="仿宋" w:eastAsia="仿宋_GB2312" w:cs="仿宋_GB2312"/>
          <w:sz w:val="32"/>
          <w:szCs w:val="32"/>
        </w:rPr>
        <w:t>》有关精神，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荆紫关</w:t>
      </w:r>
      <w:r>
        <w:rPr>
          <w:rFonts w:hint="eastAsia" w:ascii="仿宋_GB2312" w:eastAsia="仿宋_GB2312"/>
          <w:spacing w:val="-9"/>
          <w:sz w:val="32"/>
          <w:szCs w:val="32"/>
        </w:rPr>
        <w:t>镇</w:t>
      </w:r>
      <w:r>
        <w:rPr>
          <w:rFonts w:hint="eastAsia" w:ascii="仿宋_GB2312" w:eastAsia="仿宋_GB2312"/>
          <w:spacing w:val="-9"/>
          <w:sz w:val="32"/>
          <w:szCs w:val="32"/>
          <w:lang w:val="en-US" w:eastAsia="zh-CN"/>
        </w:rPr>
        <w:t>李营</w:t>
      </w:r>
      <w:r>
        <w:rPr>
          <w:rFonts w:hint="eastAsia" w:ascii="仿宋_GB2312" w:eastAsia="仿宋_GB2312"/>
          <w:spacing w:val="-9"/>
          <w:sz w:val="32"/>
          <w:szCs w:val="32"/>
        </w:rPr>
        <w:t>村，于</w:t>
      </w:r>
      <w:r>
        <w:rPr>
          <w:rFonts w:hint="eastAsia" w:ascii="仿宋_GB2312" w:eastAsia="仿宋_GB2312"/>
          <w:spacing w:val="-9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日期间，对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李营村梁晓东、梁伟等7</w:t>
      </w:r>
      <w:r>
        <w:rPr>
          <w:rFonts w:hint="eastAsia" w:ascii="仿宋_GB2312" w:eastAsia="仿宋_GB2312"/>
          <w:spacing w:val="-9"/>
          <w:sz w:val="32"/>
          <w:szCs w:val="32"/>
        </w:rPr>
        <w:t>名跨省就业</w:t>
      </w:r>
      <w:r>
        <w:rPr>
          <w:rFonts w:hint="eastAsia" w:ascii="仿宋_GB2312" w:eastAsia="仿宋_GB2312"/>
          <w:sz w:val="32"/>
          <w:szCs w:val="32"/>
        </w:rPr>
        <w:t>人员名单在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李营村村部公示栏</w:t>
      </w:r>
      <w:r>
        <w:rPr>
          <w:rFonts w:hint="eastAsia" w:ascii="仿宋_GB2312" w:eastAsia="仿宋_GB2312"/>
          <w:sz w:val="32"/>
          <w:szCs w:val="32"/>
        </w:rPr>
        <w:t>进行公示。公示期间，未接到来访来信。</w:t>
      </w:r>
    </w:p>
    <w:p>
      <w:pPr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0" w:firstLineChars="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__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仿宋_GB2312"/>
          <w:sz w:val="32"/>
          <w:szCs w:val="32"/>
        </w:rPr>
        <w:t>_年_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__月_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_日</w:t>
      </w:r>
    </w:p>
    <w:p>
      <w:pPr>
        <w:ind w:firstLine="0" w:firstLineChars="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（村委盖章）</w:t>
      </w:r>
    </w:p>
    <w:p>
      <w:pPr>
        <w:ind w:firstLine="0" w:firstLineChars="0"/>
        <w:jc w:val="righ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00" w:lineRule="exact"/>
        <w:ind w:firstLine="48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48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48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48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48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0" w:firstLineChars="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0" w:firstLineChars="0"/>
        <w:jc w:val="left"/>
        <w:rPr>
          <w:rFonts w:ascii="黑体" w:eastAsia="黑体"/>
          <w:sz w:val="24"/>
        </w:rPr>
      </w:pPr>
    </w:p>
    <w:p>
      <w:pPr>
        <w:spacing w:line="500" w:lineRule="exact"/>
        <w:ind w:firstLine="836"/>
        <w:jc w:val="center"/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</w:pPr>
    </w:p>
    <w:p>
      <w:pPr>
        <w:spacing w:line="500" w:lineRule="exact"/>
        <w:ind w:firstLine="836"/>
        <w:jc w:val="center"/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</w:pPr>
    </w:p>
    <w:p>
      <w:pPr>
        <w:spacing w:line="500" w:lineRule="exact"/>
        <w:ind w:firstLine="836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淅川县</w:t>
      </w:r>
      <w:r>
        <w:rPr>
          <w:rFonts w:hint="eastAsia" w:ascii="仿宋_GB2312" w:eastAsia="仿宋_GB2312"/>
          <w:spacing w:val="-9"/>
          <w:sz w:val="32"/>
          <w:szCs w:val="32"/>
        </w:rPr>
        <w:t>×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年跨省就业一次性交通补助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乡级公告公示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pStyle w:val="4"/>
        <w:widowControl/>
        <w:spacing w:beforeAutospacing="0" w:afterAutospacing="0" w:line="58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公告公示单位：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荆紫关</w:t>
      </w:r>
      <w:r>
        <w:rPr>
          <w:rFonts w:hint="eastAsia" w:ascii="仿宋_GB2312" w:eastAsia="仿宋_GB2312"/>
          <w:sz w:val="32"/>
          <w:szCs w:val="32"/>
        </w:rPr>
        <w:t>镇人民政府</w:t>
      </w:r>
    </w:p>
    <w:p>
      <w:pPr>
        <w:pStyle w:val="4"/>
        <w:widowControl/>
        <w:spacing w:beforeAutospacing="0" w:afterAutospacing="0" w:line="580" w:lineRule="atLeas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激励和支持全县脱贫人口跨省外出务工，实现就业增收。通过跨省就业一次性交通补助项目，对于跨省稳定就业务工3个月以上的脱贫劳动力，以人为单位，进行补助。根据本乡镇各村申报的人员名单，符合跨省就业一次性交通补助条件的共有人，现将本乡镇补贴人员花名册予以公示，具体人员名单见附表，请有关单位和人民群众监督执行。</w:t>
      </w:r>
    </w:p>
    <w:p>
      <w:pPr>
        <w:pStyle w:val="4"/>
        <w:widowControl/>
        <w:spacing w:beforeAutospacing="0" w:afterAutospacing="0" w:line="580" w:lineRule="atLeas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公示期：×年×月×日至×年×月×日。</w:t>
      </w:r>
    </w:p>
    <w:p>
      <w:pPr>
        <w:pStyle w:val="4"/>
        <w:widowControl/>
        <w:spacing w:beforeAutospacing="0" w:afterAutospacing="0" w:line="580" w:lineRule="atLeas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kern w:val="0"/>
          <w:sz w:val="32"/>
          <w:szCs w:val="32"/>
        </w:rPr>
        <w:t>监督电话： 0377—××××××××</w:t>
      </w:r>
    </w:p>
    <w:p>
      <w:pPr>
        <w:spacing w:line="600" w:lineRule="exact"/>
        <w:ind w:firstLine="64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kern w:val="0"/>
          <w:sz w:val="32"/>
          <w:szCs w:val="32"/>
        </w:rPr>
        <w:t>附：××乡镇×年跨省就业一次性交通补助人员花名册</w:t>
      </w:r>
    </w:p>
    <w:p>
      <w:pPr>
        <w:spacing w:line="500" w:lineRule="exact"/>
        <w:ind w:firstLine="64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乡级结论性意见模板：</w:t>
      </w:r>
    </w:p>
    <w:p>
      <w:pPr>
        <w:ind w:firstLine="0" w:firstLineChars="0"/>
        <w:jc w:val="left"/>
        <w:rPr>
          <w:rFonts w:ascii="黑体" w:hAnsi="黑体" w:eastAsia="黑体" w:cs="黑体"/>
          <w:sz w:val="24"/>
        </w:rPr>
      </w:pPr>
    </w:p>
    <w:p>
      <w:pPr>
        <w:spacing w:line="500" w:lineRule="exact"/>
        <w:ind w:firstLine="836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淅川县</w:t>
      </w:r>
      <w:r>
        <w:rPr>
          <w:rFonts w:hint="eastAsia" w:ascii="仿宋_GB2312" w:eastAsia="仿宋_GB2312"/>
          <w:spacing w:val="-9"/>
          <w:sz w:val="32"/>
          <w:szCs w:val="32"/>
        </w:rPr>
        <w:t>×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年跨省就业一次性交通补助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乡级</w:t>
      </w:r>
      <w:r>
        <w:rPr>
          <w:rFonts w:hint="eastAsia" w:asciiTheme="majorEastAsia" w:hAnsiTheme="majorEastAsia" w:eastAsiaTheme="majorEastAsia" w:cstheme="majorEastAsia"/>
          <w:spacing w:val="-11"/>
          <w:sz w:val="44"/>
          <w:szCs w:val="44"/>
        </w:rPr>
        <w:t>结论性公示意见模板（公示报告）</w:t>
      </w:r>
    </w:p>
    <w:p>
      <w:pPr>
        <w:spacing w:line="500" w:lineRule="exact"/>
        <w:ind w:firstLine="720"/>
        <w:rPr>
          <w:sz w:val="36"/>
          <w:szCs w:val="36"/>
        </w:rPr>
      </w:pPr>
    </w:p>
    <w:p>
      <w:pPr>
        <w:spacing w:line="500" w:lineRule="exact"/>
        <w:ind w:firstLine="0" w:firstLineChars="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公示单位：××乡镇</w:t>
      </w:r>
    </w:p>
    <w:p>
      <w:pPr>
        <w:ind w:firstLine="720" w:firstLineChars="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根据《淅川县跨省就业一次性交通补助指导意见》的有关要求，××乡镇，于×年×月×日至×年×月×日期间，对××户跨省就业人员名单在××××进行公示。公示期间，未接到来访来信。</w:t>
      </w: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72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ind w:firstLine="0" w:firstLineChars="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___年___月__日</w:t>
      </w:r>
    </w:p>
    <w:p>
      <w:pPr>
        <w:ind w:firstLine="0" w:firstLineChars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（乡镇盖章）</w:t>
      </w: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g1NzE4OThiNDJiOTk2ZDBiNGUxMjlmODk2NDQifQ=="/>
  </w:docVars>
  <w:rsids>
    <w:rsidRoot w:val="469154F6"/>
    <w:rsid w:val="000724A8"/>
    <w:rsid w:val="002640FA"/>
    <w:rsid w:val="002715D6"/>
    <w:rsid w:val="00425F71"/>
    <w:rsid w:val="004474A6"/>
    <w:rsid w:val="00454D91"/>
    <w:rsid w:val="004D3727"/>
    <w:rsid w:val="005B74A1"/>
    <w:rsid w:val="005E23BF"/>
    <w:rsid w:val="00722792"/>
    <w:rsid w:val="00763FE8"/>
    <w:rsid w:val="008309BA"/>
    <w:rsid w:val="008437DA"/>
    <w:rsid w:val="00860798"/>
    <w:rsid w:val="00872AC4"/>
    <w:rsid w:val="008A4470"/>
    <w:rsid w:val="00A42437"/>
    <w:rsid w:val="00B33FBB"/>
    <w:rsid w:val="00C102CE"/>
    <w:rsid w:val="00C25469"/>
    <w:rsid w:val="00C85111"/>
    <w:rsid w:val="00D1352D"/>
    <w:rsid w:val="00D92381"/>
    <w:rsid w:val="00E70D4D"/>
    <w:rsid w:val="00EB5634"/>
    <w:rsid w:val="00ED11B6"/>
    <w:rsid w:val="00F02F74"/>
    <w:rsid w:val="00F95329"/>
    <w:rsid w:val="10AA61BB"/>
    <w:rsid w:val="21AE3C52"/>
    <w:rsid w:val="2AC9152C"/>
    <w:rsid w:val="37F27345"/>
    <w:rsid w:val="469154F6"/>
    <w:rsid w:val="4AC86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 w:line="240" w:lineRule="auto"/>
      <w:ind w:firstLine="0" w:firstLineChars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798</Words>
  <Characters>852</Characters>
  <Lines>6</Lines>
  <Paragraphs>1</Paragraphs>
  <TotalTime>1322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2021-05-20T07:59:00Z</dcterms:created>
  <dc:creator>Hu~</dc:creator>
  <cp:lastModifiedBy>王国玲</cp:lastModifiedBy>
  <cp:lastPrinted>2021-08-17T01:17:00Z</cp:lastPrinted>
  <dcterms:modified xsi:type="dcterms:W3CDTF">2024-05-28T04:16:52Z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90F4E81A839A48EAAF397D5ED840B369_13</vt:lpwstr>
  </property>
</Properties>
</file>