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荆紫关镇李营村村集体经济发展模式</w:t>
      </w:r>
      <w:bookmarkStart w:id="0" w:name="_GoBack"/>
      <w:bookmarkEnd w:id="0"/>
    </w:p>
    <w:p>
      <w:pPr>
        <w:numPr>
          <w:ilvl w:val="0"/>
          <w:numId w:val="0"/>
        </w:num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本村基本情况</w:t>
      </w:r>
    </w:p>
    <w:p>
      <w:pPr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李营村总面积 1.59 平方公里，辖 4 个小组，总户数  345户(在家6个月以上 205 户），总人口 1203 人(在家6个月以上 586人）；村三委干部6名，党员 35 名（常年在家 13 名）；低保 120户 147 人、五保户5户5人、孤儿 0 人、脱贫户 17 户 67人，监测户 8 户 15 人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村产业主要是种植业、养殖业。村部2座450平方米（包含卫生室），村集体经济 5万；幼儿园</w:t>
      </w:r>
      <w:r>
        <w:rPr>
          <w:rFonts w:hint="eastAsia" w:ascii="仿宋" w:hAnsi="仿宋" w:eastAsia="仿宋" w:cs="仿宋"/>
          <w:sz w:val="32"/>
          <w:szCs w:val="32"/>
        </w:rPr>
        <w:t xml:space="preserve">学校 1所（闲置），村内现有经营性资产为：光伏电站、淅川两套房屋出租、电商服务站。                        </w:t>
      </w:r>
    </w:p>
    <w:p>
      <w:pPr>
        <w:spacing w:line="600" w:lineRule="exact"/>
        <w:textAlignment w:val="baseline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/>
          <w:sz w:val="32"/>
          <w:szCs w:val="32"/>
        </w:rPr>
        <w:t>集体“三资”情况：</w:t>
      </w:r>
    </w:p>
    <w:p>
      <w:pPr>
        <w:numPr>
          <w:ilvl w:val="0"/>
          <w:numId w:val="2"/>
        </w:numPr>
        <w:spacing w:line="600" w:lineRule="exact"/>
        <w:textAlignment w:val="baseline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资源情况：农用地884.52 亩其中耕地861.02 亩，其他用地 23.5 亩；农村宅基地 107.6 亩，公共管理与公共服务用地 12.5 亩，交通运输和水利设施用地10.05   亩.其他未利用资源，四荒地250 亩，公益林 355.4亩。（2）资产情况：现有经营性资产 2 项，分别是：淅川县中挚房产开发公司小微产权房2套.每年租金23898元（2023年8月始）2.光伏电站补贴5万元 ；非经营性资产 9 项，分别是；1.房屋建筑计620751元，2.构筑物及设施计751537.2元，3.机器设备计34850元，4.医务室配置计16262元，5.电商配置计19780元，6.文化活动室配置计183110元，7.消防柜配置计610元，8.第一书记广场配置计102000元，9.其它计2337586元。（3）资金情况：2023年收入</w:t>
      </w:r>
      <w:r>
        <w:rPr>
          <w:rFonts w:ascii="仿宋_GB2312" w:hAnsi="仿宋_GB2312" w:eastAsia="仿宋_GB2312"/>
          <w:sz w:val="32"/>
          <w:szCs w:val="32"/>
        </w:rPr>
        <w:t>50</w:t>
      </w:r>
      <w:r>
        <w:rPr>
          <w:rFonts w:hint="eastAsia" w:ascii="仿宋_GB2312" w:hAnsi="仿宋_GB2312" w:eastAsia="仿宋_GB2312"/>
          <w:sz w:val="32"/>
          <w:szCs w:val="32"/>
        </w:rPr>
        <w:t>万元，支出</w:t>
      </w:r>
      <w:r>
        <w:rPr>
          <w:rFonts w:ascii="仿宋_GB2312" w:hAnsi="仿宋_GB2312" w:eastAsia="仿宋_GB2312"/>
          <w:sz w:val="32"/>
          <w:szCs w:val="32"/>
        </w:rPr>
        <w:t>50</w:t>
      </w:r>
      <w:r>
        <w:rPr>
          <w:rFonts w:hint="eastAsia" w:ascii="仿宋_GB2312" w:hAnsi="仿宋_GB2312" w:eastAsia="仿宋_GB2312"/>
          <w:sz w:val="32"/>
          <w:szCs w:val="32"/>
        </w:rPr>
        <w:t>万元；</w:t>
      </w:r>
    </w:p>
    <w:p>
      <w:pPr>
        <w:numPr>
          <w:ilvl w:val="0"/>
          <w:numId w:val="0"/>
        </w:numPr>
        <w:spacing w:line="600" w:lineRule="exact"/>
        <w:textAlignment w:val="baseline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二；怎样为村集体增收？</w:t>
      </w:r>
    </w:p>
    <w:p>
      <w:pPr>
        <w:numPr>
          <w:ilvl w:val="0"/>
          <w:numId w:val="0"/>
        </w:numPr>
        <w:spacing w:line="600" w:lineRule="exact"/>
        <w:textAlignment w:val="baseline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1：光伏发电为村集体每年增收3.5万元，为脱贫户及监测户户补贴3.25万元</w:t>
      </w:r>
    </w:p>
    <w:p>
      <w:pPr>
        <w:numPr>
          <w:ilvl w:val="0"/>
          <w:numId w:val="0"/>
        </w:numPr>
        <w:spacing w:line="600" w:lineRule="exact"/>
        <w:textAlignment w:val="baseline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；因村制宜，因地制宜，针对村里土地情况，通过组织农民外出参观学习，聘请专家授课指导，引进先进技术，发展了羊肚菌种植80亩，技术成熟后，将形成规模。另外以土地转租的方式，把土地租给种植羊肚菌大户，带动力村内一部分闲置劳动力就业，实现了农业增效，农民增收。</w:t>
      </w:r>
    </w:p>
    <w:p>
      <w:pPr>
        <w:numPr>
          <w:ilvl w:val="0"/>
          <w:numId w:val="0"/>
        </w:numPr>
        <w:spacing w:line="600" w:lineRule="exact"/>
        <w:textAlignment w:val="baseline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3:引进加工业机器设备,安置了村内不方便外出人员就业问题.</w:t>
      </w:r>
    </w:p>
    <w:p>
      <w:pPr>
        <w:numPr>
          <w:ilvl w:val="0"/>
          <w:numId w:val="0"/>
        </w:numPr>
        <w:spacing w:line="600" w:lineRule="exact"/>
        <w:textAlignment w:val="baseline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4：整合土地资源，利用村内四荒地，发动群众种植连翘苗。</w:t>
      </w:r>
    </w:p>
    <w:p>
      <w:pPr>
        <w:numPr>
          <w:ilvl w:val="0"/>
          <w:numId w:val="0"/>
        </w:numPr>
        <w:spacing w:line="600" w:lineRule="exact"/>
        <w:textAlignment w:val="baseline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textAlignment w:val="baseline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F4709"/>
    <w:multiLevelType w:val="singleLevel"/>
    <w:tmpl w:val="BFCF470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9162E6F"/>
    <w:multiLevelType w:val="singleLevel"/>
    <w:tmpl w:val="39162E6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zg1NzE4OThiNDJiOTk2ZDBiNGUxMjlmODk2NDQifQ=="/>
  </w:docVars>
  <w:rsids>
    <w:rsidRoot w:val="00DD637A"/>
    <w:rsid w:val="004C5F77"/>
    <w:rsid w:val="00917743"/>
    <w:rsid w:val="00C6545C"/>
    <w:rsid w:val="00DD637A"/>
    <w:rsid w:val="00F40602"/>
    <w:rsid w:val="100C403B"/>
    <w:rsid w:val="1BB12AF2"/>
    <w:rsid w:val="1E6724E2"/>
    <w:rsid w:val="25341AC4"/>
    <w:rsid w:val="27A7270F"/>
    <w:rsid w:val="2A765331"/>
    <w:rsid w:val="2B4D6B0D"/>
    <w:rsid w:val="3C200480"/>
    <w:rsid w:val="43B005D5"/>
    <w:rsid w:val="43B6787E"/>
    <w:rsid w:val="4452100E"/>
    <w:rsid w:val="4CCE3E25"/>
    <w:rsid w:val="4E0765CC"/>
    <w:rsid w:val="4F7E4D64"/>
    <w:rsid w:val="509B1BCB"/>
    <w:rsid w:val="568768D6"/>
    <w:rsid w:val="75F73DC5"/>
    <w:rsid w:val="7759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737</Words>
  <Characters>4203</Characters>
  <Lines>35</Lines>
  <Paragraphs>9</Paragraphs>
  <TotalTime>64</TotalTime>
  <ScaleCrop>false</ScaleCrop>
  <LinksUpToDate>false</LinksUpToDate>
  <CharactersWithSpaces>4931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2023-10-11T10:13:00Z</dcterms:created>
  <dc:creator>平凡嘿猫</dc:creator>
  <cp:lastModifiedBy>王国玲</cp:lastModifiedBy>
  <cp:lastPrinted>2023-10-18T15:28:00Z</cp:lastPrinted>
  <dcterms:modified xsi:type="dcterms:W3CDTF">2024-03-13T05:31:03Z</dcterms:modified>
  <dc:title>静静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F3886D7CC81E431BBC7E4F74B1AF1D8E_13</vt:lpwstr>
  </property>
</Properties>
</file>