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茶亭社区国家补贴补助落实情况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  <w:r>
        <w:rPr>
          <w:rFonts w:hint="eastAsia"/>
          <w:sz w:val="28"/>
          <w:szCs w:val="28"/>
          <w:u w:val="none"/>
          <w:lang w:val="en-US" w:eastAsia="zh-CN"/>
        </w:rPr>
        <w:t>各项补贴全部按照国家各行业部门标准通过村级统计公示后，上报各行业部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门直接补贴发放到户。</w:t>
      </w:r>
    </w:p>
    <w:p>
      <w:pPr>
        <w:tabs>
          <w:tab w:val="left" w:pos="62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01C86445"/>
    <w:rsid w:val="01C86445"/>
    <w:rsid w:val="08DB0795"/>
    <w:rsid w:val="0C8A0E55"/>
    <w:rsid w:val="1E7C18BE"/>
    <w:rsid w:val="2DF34921"/>
    <w:rsid w:val="303F191C"/>
    <w:rsid w:val="4C4F3E1E"/>
    <w:rsid w:val="51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2023-06-13T00:41:00Z</dcterms:created>
  <dc:creator>后洼村贾焕成</dc:creator>
  <cp:lastModifiedBy>L  L</cp:lastModifiedBy>
  <dcterms:modified xsi:type="dcterms:W3CDTF">2024-03-07T02:03:11Z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A38F5B7532834193B6A2C50E9DE613D5_13</vt:lpwstr>
  </property>
</Properties>
</file>