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老城镇黑龙泉村2023年度工作总结</w:t>
      </w:r>
      <w:bookmarkEnd w:id="0"/>
    </w:p>
    <w:p>
      <w:pPr>
        <w:ind w:firstLine="7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2023年黑龙泉村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以“星旗同创”统揽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村工作全局，坚持全争创、全参与、全时段，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成立“星旗同创”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工作领导小组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，设立三个工作专班跟踪推进，坚持党建引领，强班子、提能力、联群众，打造“遇事能办、开口能讲、提笔能写”的“三能”干部队伍，坚持一周一通报、一月一考评、一季一奖惩，整体工作稳步提升。</w:t>
      </w:r>
      <w:r>
        <w:rPr>
          <w:rStyle w:val="4"/>
          <w:rFonts w:hint="eastAsia" w:ascii="仿宋" w:hAnsi="仿宋" w:eastAsia="仿宋" w:cs="仿宋"/>
          <w:b w:val="0"/>
          <w:bCs/>
          <w:spacing w:val="15"/>
          <w:sz w:val="32"/>
          <w:szCs w:val="32"/>
        </w:rPr>
        <w:t>围绕争创“产业发展”红旗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，一是做优一产。突出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果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基地917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亩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科学管护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、做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好技术指导加强技能培训让群众算账对比、</w:t>
      </w:r>
      <w:r>
        <w:rPr>
          <w:rFonts w:hint="eastAsia" w:ascii="仿宋" w:hAnsi="仿宋" w:eastAsia="仿宋" w:cs="仿宋"/>
          <w:sz w:val="32"/>
          <w:szCs w:val="32"/>
        </w:rPr>
        <w:t>我村共有杏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</w:rPr>
        <w:t>面积900余亩，嫁接改良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蜂糖李</w:t>
      </w:r>
      <w:r>
        <w:rPr>
          <w:rFonts w:hint="eastAsia" w:ascii="仿宋" w:hAnsi="仿宋" w:eastAsia="仿宋" w:cs="仿宋"/>
          <w:sz w:val="32"/>
          <w:szCs w:val="32"/>
        </w:rPr>
        <w:t>450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五月脆</w:t>
      </w:r>
      <w:r>
        <w:rPr>
          <w:rFonts w:hint="eastAsia" w:ascii="仿宋" w:hAnsi="仿宋" w:eastAsia="仿宋" w:cs="仿宋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亩，黄桃种植80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以此为支撑使诸多群众获得良好效益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增进群众收入，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二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是加强集体经济增收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把村原有林场荒芜土地29亩利用挖掘机全面整治栽植蜂糖李。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发挥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打造黑龙泉泉系、果酒厂用工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、劳动力多的优势，让更多群众在家门口就业。带动就业近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人，月均收入2500元，</w:t>
      </w:r>
      <w:r>
        <w:rPr>
          <w:rStyle w:val="4"/>
          <w:rFonts w:hint="eastAsia" w:ascii="仿宋" w:hAnsi="仿宋" w:eastAsia="仿宋" w:cs="仿宋"/>
          <w:spacing w:val="15"/>
          <w:sz w:val="32"/>
          <w:szCs w:val="32"/>
        </w:rPr>
        <w:t>围绕争创“文明宜居”红旗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，出台人居环境整治激励政策，自筹资金整治人居环境的，一是突出示范引领。形成区域3个示范区，带动各村全面提升。二是突出一村一品</w:t>
      </w:r>
      <w:r>
        <w:rPr>
          <w:rFonts w:hint="eastAsia" w:ascii="仿宋" w:hAnsi="仿宋" w:eastAsia="仿宋" w:cs="仿宋"/>
          <w:sz w:val="32"/>
          <w:szCs w:val="32"/>
        </w:rPr>
        <w:t>我村通过自身努力，发动群众，本季度打造一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二组人居环境。且加强对已经打造过的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进行提升管理工作。保持本辖区内卫生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整洁、美观。我村根据实际情况对各自路段进行划分，明确责任。每周一督促公益岗人员对各辖区卫生环境进行清扫。村干部包组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组干部包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户，公益性岗位人员包路段等措施，保障全村干净整洁。三是高规格规划、特别是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河南理工学院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大力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支持，结合村的历史、人文等进行规划策划，建成了以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黑龙泉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为主题的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乡愁、农耕、田园规划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是突出群众主体。村成立“星旗同创”理事会，会长和成员均由群众选。产业咋发展、人居咋整治、村庄咋治理、先进人物咋评定，由群众提议、理事会商议、支部决议。四是突出文明培育。村制定村规民约、积分管理办法，坚持一月一主题，常态化开展“乡村光荣榜”评选活动，已评出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产业发展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“美丽庭院”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“好公婆”“好儿媳”等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多人，并且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进行物质奖励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。</w:t>
      </w:r>
      <w:r>
        <w:rPr>
          <w:rStyle w:val="4"/>
          <w:rFonts w:hint="eastAsia" w:ascii="仿宋" w:hAnsi="仿宋" w:eastAsia="仿宋" w:cs="仿宋"/>
          <w:spacing w:val="15"/>
          <w:sz w:val="32"/>
          <w:szCs w:val="32"/>
        </w:rPr>
        <w:t>围绕争创“社会治理”红旗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，一是重抓网格管理。全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划分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个组级网格，组织网格员收集社情民意，推行“网格+调解模式”，实现矛盾在网格中解决、人在网格中稳定。二是重抓源头防范。做实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党群服务中心值班制度村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干部接访下访约访、常态化巡逻、及时发现、消灭隐患。三是重抓矛盾化解。坚持周研判、周调度，对排查中发现的各类矛盾，第一时间化解处置，保持社会大局稳定。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黑龙泉村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将以此次观摩为契机，持续发扬“四敢”精神，践行“四个极限”，牢固树立“逢一必争、逢冠必夺”的信念，持续学先进、补短板，用心干、干满点，持续抓、抓持续，加快推进乡村振兴，为县委“双九战略”实施贡献更多的智慧和力量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2024年1月10日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DU4ZmI4ZmJhNjllZjEzMjA0ODE3NWMyYzc4YWEifQ=="/>
  </w:docVars>
  <w:rsids>
    <w:rsidRoot w:val="00000000"/>
    <w:rsid w:val="21E87AF3"/>
    <w:rsid w:val="227908ED"/>
    <w:rsid w:val="23C17CF9"/>
    <w:rsid w:val="31E71061"/>
    <w:rsid w:val="355F439E"/>
    <w:rsid w:val="3FAB2584"/>
    <w:rsid w:val="4ABD2B39"/>
    <w:rsid w:val="7F3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2023-11-01T09:12:00Z</dcterms:created>
  <dc:creator>iFound</dc:creator>
  <cp:lastModifiedBy>圣花美容养生</cp:lastModifiedBy>
  <dcterms:modified xsi:type="dcterms:W3CDTF">2024-03-22T10:26:06Z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E690178058554AFCB9CF69828322952E_13</vt:lpwstr>
  </property>
</Properties>
</file>