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2F09" w14:textId="1B901EB9" w:rsidR="0070638C" w:rsidRDefault="00DD6018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崖屋村发展壮大集体经济方案</w:t>
      </w:r>
    </w:p>
    <w:p w14:paraId="70B4212B" w14:textId="1EEAEEC6" w:rsidR="0070638C" w:rsidRDefault="00DD6018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村情概况</w:t>
      </w:r>
    </w:p>
    <w:p w14:paraId="35D6F46D" w14:textId="15CF9F16" w:rsidR="00DD6018" w:rsidRPr="00E90768" w:rsidRDefault="00E90768" w:rsidP="00E90768">
      <w:pPr>
        <w:tabs>
          <w:tab w:val="left" w:pos="1635"/>
        </w:tabs>
        <w:spacing w:line="560" w:lineRule="exact"/>
        <w:ind w:firstLineChars="200" w:firstLine="640"/>
        <w:rPr>
          <w:color w:val="000000" w:themeColor="text1"/>
        </w:rPr>
      </w:pP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西簧乡崖屋村位于西簧乡南4公里处，全村总面积约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6.21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平方公里，耕地面积123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.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66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亩，荒山宜林面积6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074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余亩。全村12个村民小组，5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4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6户19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64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人，党员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4</w:t>
      </w:r>
      <w:r w:rsidR="0009016F"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人。系统内现有脱贫户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7</w:t>
      </w:r>
      <w:r w:rsidR="00F24DA5">
        <w:rPr>
          <w:rFonts w:ascii="仿宋" w:eastAsia="仿宋" w:hAnsi="仿宋" w:cs="仿宋"/>
          <w:color w:val="000000" w:themeColor="text1"/>
          <w:sz w:val="32"/>
          <w:szCs w:val="32"/>
        </w:rPr>
        <w:t>6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户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25</w:t>
      </w:r>
      <w:r w:rsidR="00F24DA5">
        <w:rPr>
          <w:rFonts w:ascii="仿宋" w:eastAsia="仿宋" w:hAnsi="仿宋" w:cs="仿宋"/>
          <w:color w:val="000000" w:themeColor="text1"/>
          <w:sz w:val="32"/>
          <w:szCs w:val="32"/>
        </w:rPr>
        <w:t>4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人，纳入监测户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20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户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59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人，目前已消除风险监测9户14人。全村享受低保户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114户152人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，五保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16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户1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6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人，六大员公益岗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26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人（护路员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3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人、保洁员1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0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人、护林员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9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人、护水员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3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人、文化协管员1人、水管员</w:t>
      </w:r>
      <w:r w:rsidRPr="00E90768">
        <w:rPr>
          <w:rFonts w:ascii="仿宋" w:eastAsia="仿宋" w:hAnsi="仿宋" w:cs="仿宋"/>
          <w:color w:val="000000" w:themeColor="text1"/>
          <w:sz w:val="32"/>
          <w:szCs w:val="32"/>
        </w:rPr>
        <w:t>0</w:t>
      </w:r>
      <w:r w:rsidRPr="00E90768">
        <w:rPr>
          <w:rFonts w:ascii="仿宋" w:eastAsia="仿宋" w:hAnsi="仿宋" w:cs="仿宋" w:hint="eastAsia"/>
          <w:color w:val="000000" w:themeColor="text1"/>
          <w:sz w:val="32"/>
          <w:szCs w:val="32"/>
        </w:rPr>
        <w:t>人）</w:t>
      </w:r>
      <w:r w:rsidRPr="00E9076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14:paraId="4969519A" w14:textId="0DEF19D5" w:rsidR="0070638C" w:rsidRDefault="007E4C6D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发展壮大</w:t>
      </w:r>
      <w:r w:rsidR="00DD601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集体经济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实施计划及内容</w:t>
      </w:r>
    </w:p>
    <w:p w14:paraId="665B575A" w14:textId="77777777" w:rsidR="004A6AFC" w:rsidRDefault="004A6AF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崖屋村发展壮大村集体经济规划内容如下：</w:t>
      </w:r>
    </w:p>
    <w:p w14:paraId="761709CB" w14:textId="77777777" w:rsidR="00E557A9" w:rsidRDefault="004A6AF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崖屋村根据自己的村情村貌从实际出发，主要以发展种植、养殖为主。</w:t>
      </w:r>
    </w:p>
    <w:p w14:paraId="6E07C890" w14:textId="77777777" w:rsidR="00E557A9" w:rsidRDefault="00E557A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 w:rsidR="004A6AFC">
        <w:rPr>
          <w:rFonts w:ascii="仿宋_GB2312" w:eastAsia="仿宋_GB2312" w:hAnsi="仿宋_GB2312" w:cs="仿宋_GB2312" w:hint="eastAsia"/>
          <w:sz w:val="32"/>
          <w:szCs w:val="32"/>
        </w:rPr>
        <w:t>种植以中药材种植基地为主，预发展中药材2</w:t>
      </w:r>
      <w:r w:rsidR="004A6AFC">
        <w:rPr>
          <w:rFonts w:ascii="仿宋_GB2312" w:eastAsia="仿宋_GB2312" w:hAnsi="仿宋_GB2312" w:cs="仿宋_GB2312"/>
          <w:sz w:val="32"/>
          <w:szCs w:val="32"/>
        </w:rPr>
        <w:t>00</w:t>
      </w:r>
      <w:r w:rsidR="004A6AFC">
        <w:rPr>
          <w:rFonts w:ascii="仿宋_GB2312" w:eastAsia="仿宋_GB2312" w:hAnsi="仿宋_GB2312" w:cs="仿宋_GB2312" w:hint="eastAsia"/>
          <w:sz w:val="32"/>
          <w:szCs w:val="32"/>
        </w:rPr>
        <w:t>亩，主要种植柴胡、黄姜、</w:t>
      </w:r>
      <w:r w:rsidR="00A7172B">
        <w:rPr>
          <w:rFonts w:ascii="仿宋_GB2312" w:eastAsia="仿宋_GB2312" w:hAnsi="仿宋_GB2312" w:cs="仿宋_GB2312" w:hint="eastAsia"/>
          <w:sz w:val="32"/>
          <w:szCs w:val="32"/>
        </w:rPr>
        <w:t>连翘，以流转土地入股分红为主，预计每亩收益4</w:t>
      </w:r>
      <w:r w:rsidR="00A7172B">
        <w:rPr>
          <w:rFonts w:ascii="仿宋_GB2312" w:eastAsia="仿宋_GB2312" w:hAnsi="仿宋_GB2312" w:cs="仿宋_GB2312"/>
          <w:sz w:val="32"/>
          <w:szCs w:val="32"/>
        </w:rPr>
        <w:t>000</w:t>
      </w:r>
      <w:r w:rsidR="00A7172B">
        <w:rPr>
          <w:rFonts w:ascii="仿宋_GB2312" w:eastAsia="仿宋_GB2312" w:hAnsi="仿宋_GB2312" w:cs="仿宋_GB2312" w:hint="eastAsia"/>
          <w:sz w:val="32"/>
          <w:szCs w:val="32"/>
        </w:rPr>
        <w:t>元，收益按照股份分红的模式。</w:t>
      </w:r>
    </w:p>
    <w:p w14:paraId="47BE7888" w14:textId="00C3AE71" w:rsidR="0070638C" w:rsidRDefault="00A7172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养殖预发展养羊3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只，与合作社合作按照入股分红的模式，每只羊预收益5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元，收益按照股份分红的模式。</w:t>
      </w:r>
    </w:p>
    <w:sectPr w:rsidR="0070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8169" w14:textId="77777777" w:rsidR="00BD53AD" w:rsidRDefault="00BD53AD" w:rsidP="00E90768">
      <w:r>
        <w:separator/>
      </w:r>
    </w:p>
  </w:endnote>
  <w:endnote w:type="continuationSeparator" w:id="0">
    <w:p w14:paraId="09C0C73E" w14:textId="77777777" w:rsidR="00BD53AD" w:rsidRDefault="00BD53AD" w:rsidP="00E9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96D7" w14:textId="77777777" w:rsidR="00BD53AD" w:rsidRDefault="00BD53AD" w:rsidP="00E90768">
      <w:r>
        <w:separator/>
      </w:r>
    </w:p>
  </w:footnote>
  <w:footnote w:type="continuationSeparator" w:id="0">
    <w:p w14:paraId="120744B6" w14:textId="77777777" w:rsidR="00BD53AD" w:rsidRDefault="00BD53AD" w:rsidP="00E9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64080B"/>
    <w:multiLevelType w:val="singleLevel"/>
    <w:tmpl w:val="6628AD7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yY2M5NTI5MjNkNzJhMjAxMzMwNTZlOTRjYWJlM2EifQ=="/>
  </w:docVars>
  <w:rsids>
    <w:rsidRoot w:val="05045A5A"/>
    <w:rsid w:val="0009016F"/>
    <w:rsid w:val="000D56FC"/>
    <w:rsid w:val="000E4741"/>
    <w:rsid w:val="002053D3"/>
    <w:rsid w:val="00390646"/>
    <w:rsid w:val="00434637"/>
    <w:rsid w:val="004A6AFC"/>
    <w:rsid w:val="006941E0"/>
    <w:rsid w:val="0070638C"/>
    <w:rsid w:val="007D3B86"/>
    <w:rsid w:val="007E4C6D"/>
    <w:rsid w:val="00A6467E"/>
    <w:rsid w:val="00A7172B"/>
    <w:rsid w:val="00AC6925"/>
    <w:rsid w:val="00BD53AD"/>
    <w:rsid w:val="00D92534"/>
    <w:rsid w:val="00DD6018"/>
    <w:rsid w:val="00E557A9"/>
    <w:rsid w:val="00E90768"/>
    <w:rsid w:val="00F24DA5"/>
    <w:rsid w:val="00F73DC6"/>
    <w:rsid w:val="050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B6C33"/>
  <w15:docId w15:val="{C33C1AD5-A5D0-4034-9931-C5C23C8E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0768"/>
    <w:rPr>
      <w:kern w:val="2"/>
      <w:sz w:val="18"/>
      <w:szCs w:val="18"/>
    </w:rPr>
  </w:style>
  <w:style w:type="paragraph" w:styleId="a5">
    <w:name w:val="footer"/>
    <w:basedOn w:val="a"/>
    <w:link w:val="a6"/>
    <w:rsid w:val="00E9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0768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907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44BE-DB09-467B-BAB0-2EF3BD3B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forlani claire</cp:lastModifiedBy>
  <cp:revision>15</cp:revision>
  <dcterms:created xsi:type="dcterms:W3CDTF">2024-03-05T06:55:00Z</dcterms:created>
  <dcterms:modified xsi:type="dcterms:W3CDTF">2024-03-13T02:33:00Z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5BD068092F5C443181657F96F38502A1_11</vt:lpwstr>
  </property>
</Properties>
</file>