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40"/>
          <w:szCs w:val="40"/>
          <w:lang w:val="en-US" w:eastAsia="zh-CN"/>
        </w:rPr>
      </w:pPr>
      <w:r>
        <w:rPr>
          <w:rFonts w:hint="default" w:ascii="仿宋" w:hAnsi="仿宋" w:eastAsia="仿宋" w:cs="仿宋"/>
          <w:sz w:val="40"/>
          <w:szCs w:val="40"/>
          <w:lang w:val="en-US" w:eastAsia="zh-CN"/>
        </w:rPr>
        <w:t>202</w:t>
      </w:r>
      <w:r>
        <w:rPr>
          <w:rFonts w:hint="eastAsia" w:ascii="仿宋" w:hAnsi="仿宋" w:eastAsia="仿宋" w:cs="仿宋"/>
          <w:sz w:val="40"/>
          <w:szCs w:val="40"/>
          <w:lang w:val="en-US" w:eastAsia="zh-CN"/>
        </w:rPr>
        <w:t>3年柳林村巩固拓展脱贫攻坚成果与</w:t>
      </w:r>
    </w:p>
    <w:p>
      <w:pPr>
        <w:keepNext w:val="0"/>
        <w:keepLines w:val="0"/>
        <w:pageBreakBefore w:val="0"/>
        <w:widowControl w:val="0"/>
        <w:kinsoku/>
        <w:wordWrap/>
        <w:overflowPunct/>
        <w:topLinePunct w:val="0"/>
        <w:autoSpaceDE/>
        <w:autoSpaceDN/>
        <w:bidi w:val="0"/>
        <w:adjustRightInd/>
        <w:snapToGrid/>
        <w:spacing w:line="360" w:lineRule="auto"/>
        <w:ind w:firstLine="800" w:firstLineChars="200"/>
        <w:jc w:val="both"/>
        <w:textAlignment w:val="auto"/>
        <w:rPr>
          <w:rFonts w:hint="eastAsia" w:ascii="仿宋" w:hAnsi="仿宋" w:eastAsia="仿宋" w:cs="仿宋"/>
          <w:sz w:val="40"/>
          <w:szCs w:val="40"/>
          <w:lang w:val="en-US" w:eastAsia="zh-CN"/>
        </w:rPr>
      </w:pPr>
      <w:r>
        <w:rPr>
          <w:rFonts w:hint="eastAsia" w:ascii="仿宋" w:hAnsi="仿宋" w:eastAsia="仿宋" w:cs="仿宋"/>
          <w:sz w:val="40"/>
          <w:szCs w:val="40"/>
          <w:lang w:val="en-US" w:eastAsia="zh-CN"/>
        </w:rPr>
        <w:t>乡村振兴有效衔接工作总结</w:t>
      </w:r>
    </w:p>
    <w:p>
      <w:pPr>
        <w:tabs>
          <w:tab w:val="left" w:pos="1635"/>
        </w:tabs>
        <w:ind w:left="0" w:leftChars="0" w:rightChars="0" w:firstLine="0" w:firstLineChars="0"/>
        <w:jc w:val="center"/>
        <w:rPr>
          <w:rFonts w:hint="eastAsia" w:ascii="宋体" w:hAnsi="宋体" w:eastAsia="宋体" w:cs="宋体"/>
          <w:b/>
          <w:bCs/>
          <w:sz w:val="36"/>
          <w:szCs w:val="36"/>
          <w:lang w:eastAsia="zh-CN"/>
        </w:rPr>
      </w:pPr>
    </w:p>
    <w:p>
      <w:pPr>
        <w:tabs>
          <w:tab w:val="left" w:pos="1635"/>
        </w:tabs>
        <w:spacing w:line="560" w:lineRule="exact"/>
        <w:ind w:left="0" w:leftChars="0" w:rightChars="0" w:firstLine="0" w:firstLineChars="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Cs w:val="21"/>
        </w:rPr>
        <w:t xml:space="preserve">  </w:t>
      </w:r>
      <w:r>
        <w:rPr>
          <w:rFonts w:hint="eastAsia" w:ascii="方正小标宋简体" w:hAnsi="方正小标宋简体" w:eastAsia="方正小标宋简体" w:cs="方正小标宋简体"/>
          <w:sz w:val="30"/>
          <w:szCs w:val="30"/>
          <w:lang w:val="en-US" w:eastAsia="zh-CN"/>
        </w:rPr>
        <w:t xml:space="preserve">   </w:t>
      </w:r>
      <w:r>
        <w:rPr>
          <w:rFonts w:hint="eastAsia" w:ascii="黑体" w:hAnsi="黑体" w:eastAsia="黑体" w:cs="黑体"/>
          <w:sz w:val="32"/>
          <w:szCs w:val="32"/>
          <w:lang w:val="en-US" w:eastAsia="zh-CN"/>
        </w:rPr>
        <w:t>一、基本情况</w:t>
      </w:r>
    </w:p>
    <w:p>
      <w:pPr>
        <w:tabs>
          <w:tab w:val="left" w:pos="1635"/>
        </w:tabs>
        <w:spacing w:line="560" w:lineRule="exact"/>
        <w:ind w:left="0" w:leftChars="0" w:rightChars="0" w:firstLine="640" w:firstLineChars="200"/>
        <w:jc w:val="both"/>
        <w:rPr>
          <w:rFonts w:hint="eastAsia"/>
          <w:lang w:val="en-US" w:eastAsia="zh-CN"/>
        </w:rPr>
      </w:pPr>
      <w:r>
        <w:rPr>
          <w:rFonts w:hint="eastAsia" w:ascii="仿宋" w:hAnsi="仿宋" w:eastAsia="仿宋" w:cs="仿宋"/>
          <w:sz w:val="32"/>
          <w:szCs w:val="32"/>
        </w:rPr>
        <w:t>柳林村位于西簧乡政府以东北12</w:t>
      </w:r>
      <w:r>
        <w:rPr>
          <w:rFonts w:hint="eastAsia" w:ascii="仿宋" w:hAnsi="仿宋" w:eastAsia="仿宋" w:cs="仿宋"/>
          <w:sz w:val="32"/>
          <w:szCs w:val="32"/>
          <w:lang w:val="en-US" w:eastAsia="zh-CN"/>
        </w:rPr>
        <w:t>.5</w:t>
      </w:r>
      <w:r>
        <w:rPr>
          <w:rFonts w:hint="eastAsia" w:ascii="仿宋" w:hAnsi="仿宋" w:eastAsia="仿宋" w:cs="仿宋"/>
          <w:sz w:val="32"/>
          <w:szCs w:val="32"/>
        </w:rPr>
        <w:t>公里处</w:t>
      </w:r>
      <w:r>
        <w:rPr>
          <w:rFonts w:hint="eastAsia" w:ascii="仿宋" w:hAnsi="仿宋" w:eastAsia="仿宋" w:cs="仿宋"/>
          <w:sz w:val="32"/>
          <w:szCs w:val="32"/>
          <w:lang w:eastAsia="zh-CN"/>
        </w:rPr>
        <w:t>，</w:t>
      </w:r>
      <w:r>
        <w:rPr>
          <w:rFonts w:hint="eastAsia" w:ascii="仿宋" w:hAnsi="仿宋" w:eastAsia="仿宋" w:cs="仿宋"/>
          <w:color w:val="000000"/>
          <w:sz w:val="32"/>
          <w:szCs w:val="32"/>
        </w:rPr>
        <w:t>耕地780亩，林</w:t>
      </w:r>
      <w:r>
        <w:rPr>
          <w:rFonts w:hint="eastAsia" w:ascii="仿宋" w:hAnsi="仿宋" w:eastAsia="仿宋" w:cs="仿宋"/>
          <w:color w:val="000000"/>
          <w:sz w:val="32"/>
          <w:szCs w:val="32"/>
          <w:lang w:eastAsia="zh-CN"/>
        </w:rPr>
        <w:t>地</w:t>
      </w:r>
      <w:r>
        <w:rPr>
          <w:rFonts w:hint="eastAsia" w:ascii="宋体" w:hAnsi="宋体" w:eastAsia="宋体" w:cs="宋体"/>
          <w:b w:val="0"/>
          <w:bCs w:val="0"/>
          <w:color w:val="000000"/>
          <w:sz w:val="32"/>
          <w:szCs w:val="32"/>
          <w:lang w:val="en-US" w:eastAsia="zh-CN"/>
        </w:rPr>
        <w:t>13</w:t>
      </w:r>
      <w:r>
        <w:rPr>
          <w:rFonts w:hint="eastAsia" w:ascii="宋体" w:hAnsi="宋体" w:cs="宋体"/>
          <w:b w:val="0"/>
          <w:bCs w:val="0"/>
          <w:color w:val="000000"/>
          <w:sz w:val="32"/>
          <w:szCs w:val="32"/>
          <w:lang w:val="en-US" w:eastAsia="zh-CN"/>
        </w:rPr>
        <w:t>118</w:t>
      </w:r>
      <w:r>
        <w:rPr>
          <w:rFonts w:hint="eastAsia" w:ascii="仿宋" w:hAnsi="仿宋" w:eastAsia="仿宋" w:cs="仿宋"/>
          <w:color w:val="000000"/>
          <w:sz w:val="32"/>
          <w:szCs w:val="32"/>
        </w:rPr>
        <w:t>亩。全村</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个村民小组，</w:t>
      </w:r>
      <w:r>
        <w:rPr>
          <w:rFonts w:hint="eastAsia" w:ascii="仿宋" w:hAnsi="仿宋" w:eastAsia="仿宋" w:cs="仿宋"/>
          <w:color w:val="000000"/>
          <w:sz w:val="32"/>
          <w:szCs w:val="32"/>
          <w:lang w:val="en-US" w:eastAsia="zh-CN"/>
        </w:rPr>
        <w:t>265</w:t>
      </w:r>
      <w:r>
        <w:rPr>
          <w:rFonts w:hint="eastAsia" w:ascii="仿宋" w:hAnsi="仿宋" w:eastAsia="仿宋" w:cs="仿宋"/>
          <w:color w:val="000000"/>
          <w:sz w:val="32"/>
          <w:szCs w:val="32"/>
        </w:rPr>
        <w:t>户</w:t>
      </w:r>
      <w:r>
        <w:rPr>
          <w:rFonts w:hint="eastAsia" w:ascii="仿宋" w:hAnsi="仿宋" w:eastAsia="仿宋" w:cs="仿宋"/>
          <w:color w:val="000000"/>
          <w:sz w:val="32"/>
          <w:szCs w:val="32"/>
          <w:lang w:val="en-US" w:eastAsia="zh-CN"/>
        </w:rPr>
        <w:t>903</w:t>
      </w:r>
      <w:r>
        <w:rPr>
          <w:rFonts w:hint="eastAsia" w:ascii="仿宋" w:hAnsi="仿宋" w:eastAsia="仿宋" w:cs="仿宋"/>
          <w:color w:val="000000"/>
          <w:sz w:val="32"/>
          <w:szCs w:val="32"/>
        </w:rPr>
        <w:t>人，党员</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rPr>
        <w:t>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系统内</w:t>
      </w:r>
      <w:r>
        <w:rPr>
          <w:rFonts w:hint="eastAsia" w:ascii="仿宋" w:hAnsi="仿宋" w:eastAsia="仿宋" w:cs="仿宋"/>
          <w:color w:val="auto"/>
          <w:sz w:val="32"/>
          <w:szCs w:val="32"/>
          <w:lang w:eastAsia="zh-CN"/>
        </w:rPr>
        <w:t>现有脱</w:t>
      </w:r>
      <w:r>
        <w:rPr>
          <w:rFonts w:hint="eastAsia" w:ascii="仿宋" w:hAnsi="仿宋" w:eastAsia="仿宋" w:cs="仿宋"/>
          <w:color w:val="auto"/>
          <w:sz w:val="32"/>
          <w:szCs w:val="32"/>
        </w:rPr>
        <w:t>贫户</w:t>
      </w:r>
      <w:r>
        <w:rPr>
          <w:rFonts w:hint="eastAsia" w:ascii="仿宋" w:hAnsi="仿宋" w:eastAsia="仿宋" w:cs="仿宋"/>
          <w:color w:val="auto"/>
          <w:sz w:val="32"/>
          <w:szCs w:val="32"/>
          <w:lang w:val="en-US" w:eastAsia="zh-CN"/>
        </w:rPr>
        <w:t>84</w:t>
      </w:r>
      <w:r>
        <w:rPr>
          <w:rFonts w:hint="eastAsia" w:ascii="仿宋" w:hAnsi="仿宋" w:eastAsia="仿宋" w:cs="仿宋"/>
          <w:color w:val="auto"/>
          <w:sz w:val="32"/>
          <w:szCs w:val="32"/>
        </w:rPr>
        <w:t>户</w:t>
      </w:r>
      <w:r>
        <w:rPr>
          <w:rFonts w:hint="eastAsia" w:ascii="仿宋" w:hAnsi="仿宋" w:eastAsia="仿宋" w:cs="仿宋"/>
          <w:color w:val="auto"/>
          <w:sz w:val="32"/>
          <w:szCs w:val="32"/>
          <w:lang w:val="en-US" w:eastAsia="zh-CN"/>
        </w:rPr>
        <w:t>289</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监测户12户41人，目前未消除风险监测3户8人。</w:t>
      </w:r>
      <w:r>
        <w:rPr>
          <w:rFonts w:hint="eastAsia" w:ascii="仿宋" w:hAnsi="仿宋" w:eastAsia="仿宋" w:cs="仿宋"/>
          <w:color w:val="auto"/>
          <w:sz w:val="32"/>
          <w:szCs w:val="32"/>
          <w:lang w:eastAsia="zh-CN"/>
        </w:rPr>
        <w:t>脱贫攻坚期间，先后</w:t>
      </w:r>
      <w:r>
        <w:rPr>
          <w:rFonts w:hint="eastAsia" w:ascii="仿宋" w:hAnsi="仿宋" w:eastAsia="仿宋" w:cs="仿宋"/>
          <w:color w:val="auto"/>
          <w:sz w:val="32"/>
          <w:szCs w:val="32"/>
          <w:lang w:val="en-US" w:eastAsia="zh-CN"/>
        </w:rPr>
        <w:t>迎接了中央、省、市、县各</w:t>
      </w:r>
      <w:r>
        <w:rPr>
          <w:rFonts w:hint="eastAsia" w:ascii="仿宋" w:hAnsi="仿宋" w:eastAsia="仿宋" w:cs="仿宋"/>
          <w:color w:val="000000"/>
          <w:sz w:val="32"/>
          <w:szCs w:val="32"/>
          <w:lang w:val="en-US" w:eastAsia="zh-CN"/>
        </w:rPr>
        <w:t>级评估考核，</w:t>
      </w:r>
      <w:r>
        <w:rPr>
          <w:rFonts w:hint="eastAsia" w:ascii="仿宋" w:hAnsi="仿宋" w:eastAsia="仿宋" w:cs="仿宋"/>
          <w:color w:val="auto"/>
          <w:sz w:val="32"/>
          <w:szCs w:val="32"/>
          <w:lang w:val="en-US" w:eastAsia="zh-CN"/>
        </w:rPr>
        <w:t>取得了良好效果，为我县打赢脱贫攻坚战展现了担当、贡献了力量</w:t>
      </w:r>
      <w:r>
        <w:rPr>
          <w:rFonts w:hint="eastAsia" w:ascii="仿宋_GB2312" w:hAnsi="仿宋" w:eastAsia="仿宋_GB2312" w:cs="仿宋"/>
          <w:sz w:val="32"/>
          <w:szCs w:val="32"/>
          <w:lang w:eastAsia="zh-CN"/>
        </w:rPr>
        <w:t>。</w:t>
      </w:r>
    </w:p>
    <w:p>
      <w:pPr>
        <w:tabs>
          <w:tab w:val="left" w:pos="1635"/>
        </w:tabs>
        <w:spacing w:line="560" w:lineRule="exact"/>
        <w:ind w:left="0" w:leftChars="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二、巩固脱贫攻坚成果开展情况</w:t>
      </w:r>
    </w:p>
    <w:p>
      <w:pPr>
        <w:tabs>
          <w:tab w:val="left" w:pos="284"/>
          <w:tab w:val="left" w:pos="1090"/>
          <w:tab w:val="left" w:pos="5103"/>
        </w:tabs>
        <w:spacing w:line="560" w:lineRule="exact"/>
        <w:ind w:left="0" w:leftChars="0" w:right="0" w:rightChars="0" w:firstLine="640" w:firstLineChars="200"/>
        <w:jc w:val="both"/>
        <w:rPr>
          <w:rFonts w:hint="default" w:ascii="仿宋" w:hAnsi="仿宋" w:eastAsia="仿宋" w:cs="仿宋"/>
          <w:color w:val="auto"/>
          <w:sz w:val="32"/>
          <w:szCs w:val="32"/>
          <w:lang w:val="en-US" w:eastAsia="zh-CN"/>
        </w:rPr>
      </w:pPr>
      <w:r>
        <w:rPr>
          <w:rFonts w:hint="eastAsia" w:ascii="楷体" w:hAnsi="楷体" w:eastAsia="楷体" w:cs="楷体"/>
          <w:bCs/>
          <w:sz w:val="32"/>
          <w:szCs w:val="32"/>
          <w:lang w:val="en-US" w:eastAsia="zh-CN"/>
        </w:rPr>
        <w:t>1.</w:t>
      </w:r>
      <w:r>
        <w:rPr>
          <w:rFonts w:hint="eastAsia" w:ascii="楷体" w:hAnsi="楷体" w:eastAsia="楷体" w:cs="楷体"/>
          <w:b/>
          <w:bCs/>
          <w:sz w:val="32"/>
          <w:szCs w:val="32"/>
          <w:lang w:eastAsia="zh-CN"/>
        </w:rPr>
        <w:t>责任落实。</w:t>
      </w:r>
      <w:r>
        <w:rPr>
          <w:rFonts w:hint="eastAsia" w:ascii="仿宋" w:hAnsi="仿宋" w:eastAsia="仿宋" w:cs="仿宋"/>
          <w:color w:val="auto"/>
          <w:sz w:val="32"/>
          <w:szCs w:val="32"/>
          <w:lang w:val="en-US" w:eastAsia="zh-CN"/>
        </w:rPr>
        <w:t>柳林</w:t>
      </w:r>
      <w:r>
        <w:rPr>
          <w:rFonts w:hint="eastAsia" w:ascii="仿宋" w:hAnsi="仿宋" w:eastAsia="仿宋" w:cs="仿宋"/>
          <w:color w:val="auto"/>
          <w:sz w:val="32"/>
          <w:szCs w:val="32"/>
        </w:rPr>
        <w:t>村</w:t>
      </w:r>
      <w:r>
        <w:rPr>
          <w:rFonts w:hint="eastAsia" w:ascii="仿宋" w:hAnsi="仿宋" w:eastAsia="仿宋" w:cs="仿宋"/>
          <w:color w:val="auto"/>
          <w:sz w:val="32"/>
          <w:szCs w:val="32"/>
          <w:lang w:val="en-US" w:eastAsia="zh-CN"/>
        </w:rPr>
        <w:t>现有村“三</w:t>
      </w:r>
      <w:r>
        <w:rPr>
          <w:rFonts w:hint="eastAsia" w:ascii="仿宋" w:hAnsi="仿宋" w:eastAsia="仿宋" w:cs="仿宋"/>
          <w:color w:val="auto"/>
          <w:sz w:val="32"/>
          <w:szCs w:val="32"/>
        </w:rPr>
        <w:t>委</w:t>
      </w:r>
      <w:r>
        <w:rPr>
          <w:rFonts w:hint="eastAsia" w:ascii="仿宋" w:hAnsi="仿宋" w:eastAsia="仿宋" w:cs="仿宋"/>
          <w:color w:val="auto"/>
          <w:sz w:val="32"/>
          <w:szCs w:val="32"/>
          <w:lang w:val="en-US" w:eastAsia="zh-CN"/>
        </w:rPr>
        <w:t>”干部4</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第一书记王豪，驻村</w:t>
      </w:r>
      <w:r>
        <w:rPr>
          <w:rFonts w:hint="eastAsia" w:ascii="仿宋" w:hAnsi="仿宋" w:eastAsia="仿宋" w:cs="仿宋"/>
          <w:color w:val="auto"/>
          <w:sz w:val="32"/>
          <w:szCs w:val="32"/>
        </w:rPr>
        <w:t>帮扶单位为</w:t>
      </w:r>
      <w:r>
        <w:rPr>
          <w:rFonts w:hint="eastAsia" w:ascii="仿宋" w:hAnsi="仿宋" w:eastAsia="仿宋" w:cs="仿宋"/>
          <w:color w:val="auto"/>
          <w:sz w:val="32"/>
          <w:szCs w:val="32"/>
          <w:lang w:val="en-US" w:eastAsia="zh-CN"/>
        </w:rPr>
        <w:t>商务局，共有帮扶责任人20人，其中医保局1人、商务局单位12人、医院单位2人、西簧乡政府2人、柳林村委会3人</w:t>
      </w:r>
      <w:r>
        <w:rPr>
          <w:rFonts w:hint="eastAsia" w:ascii="仿宋" w:hAnsi="仿宋" w:eastAsia="仿宋" w:cs="仿宋"/>
          <w:color w:val="auto"/>
          <w:sz w:val="32"/>
          <w:szCs w:val="32"/>
        </w:rPr>
        <w:t>。</w:t>
      </w:r>
      <w:r>
        <w:rPr>
          <w:rFonts w:hint="eastAsia" w:ascii="仿宋" w:hAnsi="仿宋" w:eastAsia="仿宋" w:cs="仿宋"/>
          <w:sz w:val="32"/>
          <w:szCs w:val="32"/>
          <w:lang w:val="en-US" w:eastAsia="zh-CN"/>
        </w:rPr>
        <w:t>所有监测对象帮扶人均已调整为国家公职人员。2023年</w:t>
      </w:r>
      <w:r>
        <w:rPr>
          <w:rFonts w:hint="eastAsia" w:ascii="仿宋" w:hAnsi="仿宋" w:eastAsia="仿宋" w:cs="仿宋"/>
          <w:sz w:val="32"/>
          <w:szCs w:val="32"/>
        </w:rPr>
        <w:t>以来，</w:t>
      </w:r>
      <w:r>
        <w:rPr>
          <w:rFonts w:hint="eastAsia" w:ascii="仿宋" w:hAnsi="仿宋" w:eastAsia="仿宋" w:cs="仿宋"/>
          <w:color w:val="000000"/>
          <w:sz w:val="32"/>
          <w:szCs w:val="32"/>
          <w:lang w:val="en-US" w:eastAsia="zh-CN"/>
        </w:rPr>
        <w:t>柳林村认</w:t>
      </w:r>
      <w:r>
        <w:rPr>
          <w:rFonts w:hint="eastAsia" w:ascii="仿宋" w:hAnsi="仿宋" w:eastAsia="仿宋" w:cs="仿宋"/>
          <w:sz w:val="32"/>
          <w:szCs w:val="32"/>
          <w:lang w:val="en-US" w:eastAsia="zh-CN"/>
        </w:rPr>
        <w:t>真学习贯彻习近平总书记在全国脱贫攻坚总结表彰大会上的讲话精神及习近平总书记在淅川调研考察重要指示精神</w:t>
      </w:r>
      <w:r>
        <w:rPr>
          <w:rFonts w:hint="eastAsia" w:ascii="仿宋" w:hAnsi="仿宋" w:eastAsia="仿宋" w:cs="仿宋"/>
          <w:sz w:val="32"/>
          <w:szCs w:val="32"/>
        </w:rPr>
        <w:t>，</w:t>
      </w:r>
      <w:r>
        <w:rPr>
          <w:rFonts w:hint="eastAsia" w:ascii="仿宋" w:hAnsi="仿宋" w:eastAsia="仿宋" w:cs="仿宋"/>
          <w:sz w:val="32"/>
          <w:szCs w:val="32"/>
          <w:lang w:val="en-US" w:eastAsia="zh-CN"/>
        </w:rPr>
        <w:t>召开专题会议，研究部署防返贫监测帮扶、“两不愁三保障”巩固提升、行业政策落实、扶贫资产管护、产业就业发展等重大工作</w:t>
      </w:r>
      <w:r>
        <w:rPr>
          <w:rFonts w:hint="eastAsia" w:ascii="仿宋" w:hAnsi="仿宋" w:eastAsia="仿宋" w:cs="仿宋"/>
          <w:color w:val="auto"/>
          <w:sz w:val="32"/>
          <w:szCs w:val="32"/>
          <w:lang w:val="en-US" w:eastAsia="zh-CN"/>
        </w:rPr>
        <w:t>3次</w:t>
      </w:r>
      <w:r>
        <w:rPr>
          <w:rFonts w:hint="eastAsia" w:ascii="仿宋" w:hAnsi="仿宋" w:eastAsia="仿宋" w:cs="仿宋"/>
          <w:sz w:val="32"/>
          <w:szCs w:val="32"/>
          <w:lang w:val="en-US" w:eastAsia="zh-CN"/>
        </w:rPr>
        <w:t>；</w:t>
      </w:r>
      <w:r>
        <w:rPr>
          <w:rFonts w:hint="eastAsia" w:ascii="仿宋" w:hAnsi="仿宋" w:eastAsia="仿宋" w:cs="仿宋"/>
          <w:color w:val="auto"/>
          <w:sz w:val="32"/>
          <w:szCs w:val="32"/>
          <w:lang w:val="en-US" w:eastAsia="zh-CN"/>
        </w:rPr>
        <w:t>严格落实过渡期“四个不摘”要求，</w:t>
      </w:r>
      <w:r>
        <w:rPr>
          <w:rFonts w:hint="eastAsia" w:ascii="仿宋" w:hAnsi="仿宋" w:eastAsia="仿宋" w:cs="仿宋"/>
          <w:sz w:val="32"/>
          <w:szCs w:val="32"/>
          <w:lang w:val="en-US" w:eastAsia="zh-CN"/>
        </w:rPr>
        <w:t>充分调动和发挥村级责任组、第一书记、驻村工作队、村党支部书记和帮扶责任人“五支力量”作用，做实帮扶日工作制度，持续深化开展红黑榜评选、同心超市积分兑换、两弘扬一争做等活动，为巩固拓展脱贫攻坚成果与乡村振兴有效衔接提供坚实组织保障和基层保证。举一反三开展脱贫攻坚专项巡视、国家和省考核反馈问题</w:t>
      </w:r>
      <w:r>
        <w:rPr>
          <w:rFonts w:hint="eastAsia" w:ascii="仿宋" w:hAnsi="仿宋" w:eastAsia="仿宋" w:cs="仿宋"/>
          <w:color w:val="auto"/>
          <w:sz w:val="32"/>
          <w:szCs w:val="32"/>
          <w:lang w:val="en-US" w:eastAsia="zh-CN"/>
        </w:rPr>
        <w:t>。</w:t>
      </w:r>
    </w:p>
    <w:p>
      <w:pPr>
        <w:tabs>
          <w:tab w:val="left" w:pos="284"/>
          <w:tab w:val="left" w:pos="1090"/>
          <w:tab w:val="left" w:pos="5103"/>
        </w:tabs>
        <w:spacing w:line="560" w:lineRule="exact"/>
        <w:ind w:left="0" w:leftChars="0" w:right="0" w:rightChars="0" w:firstLine="643" w:firstLineChars="200"/>
        <w:jc w:val="both"/>
        <w:rPr>
          <w:rFonts w:hint="default" w:ascii="仿宋" w:hAnsi="仿宋" w:eastAsia="仿宋" w:cs="仿宋"/>
          <w:b/>
          <w:bCs/>
          <w:sz w:val="32"/>
          <w:szCs w:val="32"/>
          <w:lang w:val="en-US" w:eastAsia="zh-CN"/>
        </w:rPr>
      </w:pPr>
      <w:r>
        <w:rPr>
          <w:rFonts w:hint="eastAsia" w:ascii="楷体" w:hAnsi="楷体" w:eastAsia="楷体" w:cs="楷体"/>
          <w:b/>
          <w:bCs w:val="0"/>
          <w:sz w:val="32"/>
          <w:szCs w:val="32"/>
          <w:lang w:val="en-US" w:eastAsia="zh-CN"/>
        </w:rPr>
        <w:t>2.政策落实。</w:t>
      </w:r>
      <w:r>
        <w:rPr>
          <w:rFonts w:hint="eastAsia" w:ascii="仿宋" w:hAnsi="仿宋" w:eastAsia="仿宋" w:cs="仿宋"/>
          <w:sz w:val="32"/>
          <w:szCs w:val="32"/>
          <w:lang w:val="en-US" w:eastAsia="zh-CN"/>
        </w:rPr>
        <w:t>结合户情实际</w:t>
      </w:r>
      <w:r>
        <w:rPr>
          <w:rFonts w:hint="eastAsia" w:ascii="仿宋" w:hAnsi="仿宋" w:eastAsia="仿宋" w:cs="仿宋"/>
          <w:sz w:val="32"/>
          <w:szCs w:val="32"/>
        </w:rPr>
        <w:t>，对照行业帮扶政策，协调</w:t>
      </w:r>
      <w:r>
        <w:rPr>
          <w:rFonts w:hint="eastAsia" w:ascii="仿宋" w:hAnsi="仿宋" w:eastAsia="仿宋" w:cs="仿宋"/>
          <w:color w:val="auto"/>
          <w:sz w:val="32"/>
          <w:szCs w:val="32"/>
        </w:rPr>
        <w:t>落实到位，确保户不漏项，项不漏人，应享尽享。</w:t>
      </w:r>
      <w:r>
        <w:rPr>
          <w:rFonts w:hint="eastAsia" w:ascii="仿宋" w:hAnsi="仿宋" w:eastAsia="仿宋" w:cs="仿宋"/>
          <w:b/>
          <w:bCs/>
          <w:color w:val="auto"/>
          <w:sz w:val="32"/>
          <w:szCs w:val="32"/>
          <w:lang w:val="en-US" w:eastAsia="zh-CN"/>
        </w:rPr>
        <w:t>教育扶持方面，</w:t>
      </w:r>
      <w:r>
        <w:rPr>
          <w:rFonts w:hint="eastAsia" w:ascii="仿宋" w:hAnsi="仿宋" w:eastAsia="仿宋" w:cs="仿宋"/>
          <w:b w:val="0"/>
          <w:bCs w:val="0"/>
          <w:color w:val="auto"/>
          <w:sz w:val="32"/>
          <w:szCs w:val="32"/>
          <w:lang w:val="en-US" w:eastAsia="zh-CN"/>
        </w:rPr>
        <w:t>全村享受学前教育贫困家庭资助8人，义务教育贫困家庭资助34人，高中教育贫困家庭资助12人，高等教育贫困家庭资助8人，职业教育助学工程扶持（雨露计划）6人，农村义务教育学生全部享受营养改善补贴，没有义务教育阶段学生辍学情况。</w:t>
      </w:r>
      <w:r>
        <w:rPr>
          <w:rFonts w:hint="eastAsia" w:ascii="仿宋" w:hAnsi="仿宋" w:eastAsia="仿宋" w:cs="仿宋"/>
          <w:b/>
          <w:bCs/>
          <w:color w:val="auto"/>
          <w:sz w:val="32"/>
          <w:szCs w:val="32"/>
          <w:lang w:val="en-US" w:eastAsia="zh-CN"/>
        </w:rPr>
        <w:t>健康扶持方面，</w:t>
      </w:r>
      <w:r>
        <w:rPr>
          <w:rFonts w:hint="eastAsia" w:ascii="仿宋" w:hAnsi="仿宋" w:eastAsia="仿宋" w:cs="仿宋"/>
          <w:b w:val="0"/>
          <w:bCs w:val="0"/>
          <w:color w:val="auto"/>
          <w:sz w:val="32"/>
          <w:szCs w:val="32"/>
          <w:lang w:val="en-US" w:eastAsia="zh-CN"/>
        </w:rPr>
        <w:t>全村所有脱贫户和监测户全部参加居民基本医疗保险，接受家庭签约医生服务；2023年5月在村部组织免费体检；2023年112人享受慢性病门诊报销，提高医疗报销比例。</w:t>
      </w:r>
      <w:r>
        <w:rPr>
          <w:rFonts w:hint="eastAsia" w:ascii="仿宋" w:hAnsi="仿宋" w:eastAsia="仿宋" w:cs="仿宋"/>
          <w:b/>
          <w:bCs/>
          <w:color w:val="auto"/>
          <w:sz w:val="32"/>
          <w:szCs w:val="32"/>
          <w:lang w:val="en-US" w:eastAsia="zh-CN"/>
        </w:rPr>
        <w:t>住房保障方面，</w:t>
      </w:r>
      <w:r>
        <w:rPr>
          <w:rFonts w:hint="eastAsia" w:ascii="仿宋" w:hAnsi="仿宋" w:eastAsia="仿宋" w:cs="仿宋"/>
          <w:b w:val="0"/>
          <w:bCs w:val="0"/>
          <w:color w:val="auto"/>
          <w:sz w:val="32"/>
          <w:szCs w:val="32"/>
          <w:lang w:val="en-US" w:eastAsia="zh-CN"/>
        </w:rPr>
        <w:t>2023年8月对系统内96户脱贫户和监测户进行住房安全评定，评定结果均为安全住房；2023</w:t>
      </w:r>
      <w:r>
        <w:rPr>
          <w:rFonts w:hint="eastAsia" w:ascii="仿宋" w:hAnsi="仿宋" w:eastAsia="仿宋" w:cs="仿宋"/>
          <w:b w:val="0"/>
          <w:bCs w:val="0"/>
          <w:sz w:val="32"/>
          <w:szCs w:val="32"/>
          <w:lang w:val="en-US" w:eastAsia="zh-CN"/>
        </w:rPr>
        <w:t>年没有C、D级危房改造户。</w:t>
      </w:r>
      <w:r>
        <w:rPr>
          <w:rFonts w:hint="eastAsia" w:ascii="仿宋" w:hAnsi="仿宋" w:eastAsia="仿宋" w:cs="仿宋"/>
          <w:b/>
          <w:bCs/>
          <w:sz w:val="32"/>
          <w:szCs w:val="32"/>
          <w:lang w:val="en-US" w:eastAsia="zh-CN"/>
        </w:rPr>
        <w:t>饮水安全方面，</w:t>
      </w:r>
      <w:r>
        <w:rPr>
          <w:rFonts w:hint="eastAsia" w:ascii="仿宋" w:hAnsi="仿宋" w:eastAsia="仿宋" w:cs="仿宋"/>
          <w:b w:val="0"/>
          <w:bCs w:val="0"/>
          <w:sz w:val="32"/>
          <w:szCs w:val="32"/>
          <w:lang w:val="en-US" w:eastAsia="zh-CN"/>
        </w:rPr>
        <w:t>对全村所有集中供水点和分散供水点进行水质安全评定；明确专人对饮水安全进行日常管护和维修，确保不出现饮水问题。</w:t>
      </w:r>
      <w:r>
        <w:rPr>
          <w:rFonts w:hint="eastAsia" w:ascii="仿宋" w:hAnsi="仿宋" w:eastAsia="仿宋" w:cs="仿宋"/>
          <w:b/>
          <w:bCs/>
          <w:sz w:val="32"/>
          <w:szCs w:val="32"/>
          <w:lang w:val="en-US" w:eastAsia="zh-CN"/>
        </w:rPr>
        <w:t>社会综合保障方面，</w:t>
      </w:r>
      <w:r>
        <w:rPr>
          <w:rFonts w:hint="eastAsia" w:ascii="仿宋" w:hAnsi="仿宋" w:eastAsia="仿宋" w:cs="仿宋"/>
          <w:b w:val="0"/>
          <w:bCs w:val="0"/>
          <w:color w:val="auto"/>
          <w:sz w:val="32"/>
          <w:szCs w:val="32"/>
          <w:lang w:val="en-US" w:eastAsia="zh-CN"/>
        </w:rPr>
        <w:t>目前我村现有低保对象</w:t>
      </w:r>
      <w:r>
        <w:rPr>
          <w:rFonts w:hint="eastAsia" w:ascii="仿宋" w:hAnsi="仿宋" w:eastAsia="仿宋" w:cs="仿宋"/>
          <w:sz w:val="32"/>
          <w:szCs w:val="32"/>
        </w:rPr>
        <w:t>低保户</w:t>
      </w:r>
      <w:r>
        <w:rPr>
          <w:rFonts w:hint="eastAsia" w:ascii="仿宋" w:hAnsi="仿宋" w:eastAsia="仿宋" w:cs="仿宋"/>
          <w:sz w:val="32"/>
          <w:szCs w:val="32"/>
          <w:lang w:val="en-US" w:eastAsia="zh-CN"/>
        </w:rPr>
        <w:t>49</w:t>
      </w:r>
      <w:r>
        <w:rPr>
          <w:rFonts w:hint="eastAsia" w:ascii="仿宋" w:hAnsi="仿宋" w:eastAsia="仿宋" w:cs="仿宋"/>
          <w:sz w:val="32"/>
          <w:szCs w:val="32"/>
        </w:rPr>
        <w:t>户</w:t>
      </w:r>
      <w:r>
        <w:rPr>
          <w:rFonts w:hint="eastAsia" w:ascii="仿宋" w:hAnsi="仿宋" w:eastAsia="仿宋" w:cs="仿宋"/>
          <w:sz w:val="32"/>
          <w:szCs w:val="32"/>
          <w:lang w:val="en-US" w:eastAsia="zh-CN"/>
        </w:rPr>
        <w:t>62</w:t>
      </w:r>
      <w:r>
        <w:rPr>
          <w:rFonts w:hint="eastAsia" w:ascii="仿宋" w:hAnsi="仿宋" w:eastAsia="仿宋" w:cs="仿宋"/>
          <w:b w:val="0"/>
          <w:bCs w:val="0"/>
          <w:color w:val="auto"/>
          <w:sz w:val="32"/>
          <w:szCs w:val="32"/>
          <w:lang w:val="en-US" w:eastAsia="zh-CN"/>
        </w:rPr>
        <w:t>人，特困供养人员12户12人，持证残疾52人，残疾人生活补贴18户18人，重度残疾人护理补贴13户13人，享受计划生育家庭奖励优惠政策7户9人；所有脱贫户均享受城乡居民基本养老保险缴费补贴，补贴金额100元/人</w:t>
      </w:r>
      <w:r>
        <w:rPr>
          <w:rFonts w:hint="eastAsia" w:ascii="仿宋" w:hAnsi="仿宋" w:eastAsia="仿宋" w:cs="仿宋"/>
          <w:b w:val="0"/>
          <w:bCs w:val="0"/>
          <w:sz w:val="32"/>
          <w:szCs w:val="32"/>
          <w:lang w:val="en-US" w:eastAsia="zh-CN"/>
        </w:rPr>
        <w:t>；所有脱贫户均享受人均30元人身意外保险；所有监测户均享受人均200元的防返贫保险。</w:t>
      </w:r>
      <w:r>
        <w:rPr>
          <w:rFonts w:hint="eastAsia" w:ascii="仿宋" w:hAnsi="仿宋" w:eastAsia="仿宋" w:cs="仿宋"/>
          <w:b/>
          <w:bCs/>
          <w:sz w:val="32"/>
          <w:szCs w:val="32"/>
          <w:lang w:val="en-US" w:eastAsia="zh-CN"/>
        </w:rPr>
        <w:t>其他扶持政策方面</w:t>
      </w:r>
      <w:r>
        <w:rPr>
          <w:rFonts w:hint="eastAsia" w:ascii="仿宋" w:hAnsi="仿宋" w:eastAsia="仿宋" w:cs="仿宋"/>
          <w:b/>
          <w:bCs/>
          <w:color w:val="auto"/>
          <w:sz w:val="32"/>
          <w:szCs w:val="32"/>
          <w:lang w:val="en-US" w:eastAsia="zh-CN"/>
        </w:rPr>
        <w:t>，</w:t>
      </w:r>
      <w:r>
        <w:rPr>
          <w:rFonts w:hint="eastAsia" w:ascii="仿宋" w:hAnsi="仿宋" w:eastAsia="仿宋" w:cs="仿宋"/>
          <w:b w:val="0"/>
          <w:bCs w:val="0"/>
          <w:color w:val="auto"/>
          <w:sz w:val="32"/>
          <w:szCs w:val="32"/>
          <w:lang w:val="en-US" w:eastAsia="zh-CN"/>
        </w:rPr>
        <w:t>2022年全村52户申报产业奖补，申报资金23.11万元；</w:t>
      </w:r>
      <w:r>
        <w:rPr>
          <w:rFonts w:hint="eastAsia" w:ascii="仿宋" w:hAnsi="仿宋" w:eastAsia="仿宋" w:cs="仿宋"/>
          <w:color w:val="auto"/>
          <w:sz w:val="32"/>
          <w:szCs w:val="32"/>
          <w:lang w:val="en-US" w:eastAsia="zh-CN"/>
        </w:rPr>
        <w:t>鼓励有劳动能力的脱贫户和监测户外出务工就业，及时安排</w:t>
      </w:r>
      <w:r>
        <w:rPr>
          <w:rFonts w:hint="eastAsia" w:ascii="仿宋" w:hAnsi="仿宋" w:eastAsia="仿宋" w:cs="仿宋"/>
          <w:sz w:val="32"/>
          <w:szCs w:val="32"/>
          <w:lang w:val="en-US" w:eastAsia="zh-CN"/>
        </w:rPr>
        <w:t>“六大员”公益岗33个，加强日常管理和日常考核考评，定期开展岗前培训，确保所有有劳力户至少实现有一人就业；增设村级光伏保洁员公益岗位70户，实行差异化分配，</w:t>
      </w:r>
      <w:bookmarkStart w:id="0" w:name="_GoBack"/>
      <w:bookmarkEnd w:id="0"/>
      <w:r>
        <w:rPr>
          <w:rFonts w:hint="eastAsia" w:ascii="仿宋" w:hAnsi="仿宋" w:eastAsia="仿宋" w:cs="仿宋"/>
          <w:sz w:val="32"/>
          <w:szCs w:val="32"/>
          <w:lang w:val="en-US" w:eastAsia="zh-CN"/>
        </w:rPr>
        <w:t>发放补助金额14.32万元；对全村所有农户开展信用等级评定；对有贷款意愿的脱贫户和监测户，及时落实小额贷款；全面开展短期技能培训和农村实用技术培训，落实培训补贴，增强脱贫户和监测户自我发展能力和致富本领。</w:t>
      </w:r>
    </w:p>
    <w:p>
      <w:pPr>
        <w:tabs>
          <w:tab w:val="left" w:pos="284"/>
          <w:tab w:val="left" w:pos="1090"/>
          <w:tab w:val="left" w:pos="5103"/>
        </w:tabs>
        <w:spacing w:line="560" w:lineRule="exact"/>
        <w:ind w:left="0" w:leftChars="0" w:right="0" w:rightChars="0" w:firstLine="642" w:firstLineChars="0"/>
        <w:jc w:val="both"/>
        <w:rPr>
          <w:rFonts w:hint="eastAsia" w:ascii="仿宋" w:hAnsi="仿宋" w:eastAsia="仿宋" w:cs="仿宋"/>
          <w:b w:val="0"/>
          <w:bCs/>
          <w:sz w:val="32"/>
          <w:szCs w:val="32"/>
          <w:lang w:val="en-US" w:eastAsia="zh-CN"/>
        </w:rPr>
      </w:pPr>
      <w:r>
        <w:rPr>
          <w:rFonts w:hint="eastAsia" w:ascii="楷体" w:hAnsi="楷体" w:eastAsia="楷体" w:cs="楷体"/>
          <w:b/>
          <w:bCs w:val="0"/>
          <w:sz w:val="32"/>
          <w:szCs w:val="32"/>
          <w:lang w:val="en-US" w:eastAsia="zh-CN"/>
        </w:rPr>
        <w:t>3、工作落实。</w:t>
      </w:r>
      <w:r>
        <w:rPr>
          <w:rFonts w:hint="eastAsia" w:ascii="仿宋" w:hAnsi="仿宋" w:eastAsia="仿宋" w:cs="仿宋"/>
          <w:b/>
          <w:bCs w:val="0"/>
          <w:sz w:val="32"/>
          <w:szCs w:val="32"/>
          <w:lang w:val="en-US" w:eastAsia="zh-CN"/>
        </w:rPr>
        <w:t>①开展防返贫监测帮扶。</w:t>
      </w:r>
      <w:r>
        <w:rPr>
          <w:rFonts w:hint="eastAsia" w:ascii="仿宋" w:hAnsi="仿宋" w:eastAsia="仿宋" w:cs="仿宋"/>
          <w:b w:val="0"/>
          <w:bCs/>
          <w:sz w:val="32"/>
          <w:szCs w:val="32"/>
          <w:lang w:val="en-US" w:eastAsia="zh-CN"/>
        </w:rPr>
        <w:t>严格按照省市县关于防返贫动态监测和帮扶的工作要求，坚持常态化预警监测和集中排查相结合，切实做到“五个必到”，对全村所有农户实行全面排查；针对“六种特殊群体”，由村级责任组负责，逐户建立工作台账，组织队伍开展集中排查，入户算清收入账，确保排查无遗漏；对排查中确实符合纳入条件的农户及时履行程序纳入监测对象，同时结合每户的风险类型，及时制定有针对性帮扶措施，有效防止致贫返贫风险。</w:t>
      </w:r>
    </w:p>
    <w:p>
      <w:pPr>
        <w:tabs>
          <w:tab w:val="left" w:pos="284"/>
          <w:tab w:val="left" w:pos="1090"/>
          <w:tab w:val="left" w:pos="5103"/>
        </w:tabs>
        <w:spacing w:line="560" w:lineRule="exact"/>
        <w:ind w:left="0" w:leftChars="0" w:right="0" w:rightChars="0" w:firstLine="0" w:firstLineChars="0"/>
        <w:jc w:val="both"/>
        <w:rPr>
          <w:rFonts w:hint="default" w:ascii="仿宋" w:hAnsi="仿宋" w:eastAsia="仿宋" w:cs="仿宋"/>
          <w:b w:val="0"/>
          <w:bCs/>
          <w:sz w:val="32"/>
          <w:szCs w:val="32"/>
          <w:lang w:val="en-US" w:eastAsia="zh-CN"/>
        </w:rPr>
      </w:pPr>
      <w:r>
        <w:rPr>
          <w:rFonts w:hint="eastAsia" w:ascii="仿宋" w:hAnsi="仿宋" w:eastAsia="仿宋" w:cs="仿宋"/>
          <w:b w:val="0"/>
          <w:bCs/>
          <w:color w:val="auto"/>
          <w:sz w:val="32"/>
          <w:szCs w:val="32"/>
          <w:lang w:val="en-US" w:eastAsia="zh-CN"/>
        </w:rPr>
        <w:t>2023年，我村开展集中排查2次，取消监测1户，新识别纳入监测1户。</w:t>
      </w:r>
      <w:r>
        <w:rPr>
          <w:rFonts w:hint="default" w:ascii="Calibri" w:hAnsi="Calibri" w:eastAsia="仿宋" w:cs="Calibri"/>
          <w:b/>
          <w:bCs w:val="0"/>
          <w:color w:val="auto"/>
          <w:sz w:val="32"/>
          <w:szCs w:val="32"/>
          <w:lang w:val="en-US" w:eastAsia="zh-CN"/>
        </w:rPr>
        <w:t>②</w:t>
      </w:r>
      <w:r>
        <w:rPr>
          <w:rFonts w:hint="eastAsia" w:eastAsia="仿宋" w:cs="Calibri"/>
          <w:b/>
          <w:bCs w:val="0"/>
          <w:color w:val="auto"/>
          <w:sz w:val="32"/>
          <w:szCs w:val="32"/>
          <w:lang w:val="en-US" w:eastAsia="zh-CN"/>
        </w:rPr>
        <w:t>开展易地搬迁后续扶持。</w:t>
      </w:r>
      <w:r>
        <w:rPr>
          <w:rFonts w:hint="default" w:ascii="Calibri" w:hAnsi="Calibri" w:eastAsia="仿宋" w:cs="Calibri"/>
          <w:b/>
          <w:bCs w:val="0"/>
          <w:color w:val="auto"/>
          <w:sz w:val="32"/>
          <w:szCs w:val="32"/>
          <w:lang w:val="en-US" w:eastAsia="zh-CN"/>
        </w:rPr>
        <w:t>③</w:t>
      </w:r>
      <w:r>
        <w:rPr>
          <w:rFonts w:hint="eastAsia" w:eastAsia="仿宋" w:cs="Calibri"/>
          <w:b/>
          <w:bCs w:val="0"/>
          <w:color w:val="auto"/>
          <w:sz w:val="32"/>
          <w:szCs w:val="32"/>
          <w:lang w:val="en-US" w:eastAsia="zh-CN"/>
        </w:rPr>
        <w:t>开展就业扶持。</w:t>
      </w:r>
      <w:r>
        <w:rPr>
          <w:rFonts w:hint="eastAsia" w:eastAsia="仿宋" w:cs="Calibri"/>
          <w:b w:val="0"/>
          <w:bCs/>
          <w:color w:val="auto"/>
          <w:sz w:val="32"/>
          <w:szCs w:val="32"/>
          <w:lang w:val="en-US" w:eastAsia="zh-CN"/>
        </w:rPr>
        <w:t>鼓励有劳动力户外出务工就业，建立外出务工人员台账；积极组织农户参加转移就业培训、农村实用技术培训等，申报雨露计划6人；</w:t>
      </w:r>
      <w:r>
        <w:rPr>
          <w:rFonts w:hint="eastAsia" w:ascii="仿宋" w:hAnsi="仿宋" w:eastAsia="仿宋" w:cs="仿宋"/>
          <w:color w:val="auto"/>
          <w:sz w:val="32"/>
          <w:szCs w:val="32"/>
          <w:lang w:val="en-US" w:eastAsia="zh-CN"/>
        </w:rPr>
        <w:t>安排“六大员”公益岗35个，实行定期考评制度；增设村级光伏保洁员公益岗位70户，按季度进行测评，实行差异化收益</w:t>
      </w:r>
      <w:r>
        <w:rPr>
          <w:rFonts w:hint="eastAsia" w:ascii="仿宋" w:hAnsi="仿宋" w:eastAsia="仿宋" w:cs="仿宋"/>
          <w:sz w:val="32"/>
          <w:szCs w:val="32"/>
          <w:lang w:val="en-US" w:eastAsia="zh-CN"/>
        </w:rPr>
        <w:t>分配。</w:t>
      </w:r>
      <w:r>
        <w:rPr>
          <w:rFonts w:hint="eastAsia" w:ascii="仿宋" w:hAnsi="仿宋" w:eastAsia="仿宋" w:cs="仿宋"/>
          <w:b/>
          <w:bCs/>
          <w:sz w:val="32"/>
          <w:szCs w:val="32"/>
          <w:lang w:val="en-US" w:eastAsia="zh-CN"/>
        </w:rPr>
        <w:t>④</w:t>
      </w:r>
      <w:r>
        <w:rPr>
          <w:rFonts w:hint="eastAsia" w:eastAsia="仿宋" w:cs="Calibri"/>
          <w:b/>
          <w:bCs w:val="0"/>
          <w:color w:val="auto"/>
          <w:sz w:val="32"/>
          <w:szCs w:val="32"/>
          <w:lang w:val="en-US" w:eastAsia="zh-CN"/>
        </w:rPr>
        <w:t>开展</w:t>
      </w:r>
      <w:r>
        <w:rPr>
          <w:rFonts w:hint="eastAsia" w:ascii="仿宋" w:hAnsi="仿宋" w:eastAsia="仿宋" w:cs="仿宋"/>
          <w:b/>
          <w:bCs/>
          <w:sz w:val="32"/>
          <w:szCs w:val="32"/>
          <w:lang w:val="en-US" w:eastAsia="zh-CN"/>
        </w:rPr>
        <w:t>产业扶持。</w:t>
      </w:r>
      <w:r>
        <w:rPr>
          <w:rFonts w:hint="eastAsia" w:ascii="仿宋" w:hAnsi="仿宋" w:eastAsia="仿宋" w:cs="仿宋"/>
          <w:b w:val="0"/>
          <w:bCs w:val="0"/>
          <w:sz w:val="32"/>
          <w:szCs w:val="32"/>
          <w:lang w:val="en-US" w:eastAsia="zh-CN"/>
        </w:rPr>
        <w:t>鼓励有劳动能力户自主发展产业</w:t>
      </w:r>
      <w:r>
        <w:rPr>
          <w:rFonts w:hint="eastAsia" w:ascii="仿宋" w:hAnsi="仿宋" w:eastAsia="仿宋" w:cs="仿宋"/>
          <w:b w:val="0"/>
          <w:bCs w:val="0"/>
          <w:color w:val="auto"/>
          <w:sz w:val="32"/>
          <w:szCs w:val="32"/>
          <w:lang w:val="en-US" w:eastAsia="zh-CN"/>
        </w:rPr>
        <w:t>，52户申报产业奖补，发放产业奖补资金23.11万元；</w:t>
      </w:r>
      <w:r>
        <w:rPr>
          <w:rFonts w:hint="eastAsia" w:ascii="仿宋" w:hAnsi="仿宋" w:eastAsia="仿宋" w:cs="仿宋"/>
          <w:b/>
          <w:bCs/>
          <w:color w:val="auto"/>
          <w:sz w:val="32"/>
          <w:szCs w:val="32"/>
          <w:lang w:val="en-US" w:eastAsia="zh-CN"/>
        </w:rPr>
        <w:t>⑤</w:t>
      </w:r>
      <w:r>
        <w:rPr>
          <w:rFonts w:hint="eastAsia" w:eastAsia="仿宋" w:cs="Calibri"/>
          <w:b/>
          <w:bCs w:val="0"/>
          <w:color w:val="auto"/>
          <w:sz w:val="32"/>
          <w:szCs w:val="32"/>
          <w:lang w:val="en-US" w:eastAsia="zh-CN"/>
        </w:rPr>
        <w:t>开展</w:t>
      </w:r>
      <w:r>
        <w:rPr>
          <w:rFonts w:hint="eastAsia" w:ascii="仿宋" w:hAnsi="仿宋" w:eastAsia="仿宋" w:cs="仿宋"/>
          <w:b/>
          <w:bCs/>
          <w:color w:val="auto"/>
          <w:sz w:val="32"/>
          <w:szCs w:val="32"/>
          <w:lang w:val="en-US" w:eastAsia="zh-CN"/>
        </w:rPr>
        <w:t>金融扶持。</w:t>
      </w:r>
      <w:r>
        <w:rPr>
          <w:rFonts w:hint="eastAsia" w:ascii="仿宋" w:hAnsi="仿宋" w:eastAsia="仿宋" w:cs="仿宋"/>
          <w:b w:val="0"/>
          <w:bCs w:val="0"/>
          <w:color w:val="auto"/>
          <w:sz w:val="32"/>
          <w:szCs w:val="32"/>
          <w:lang w:val="en-US" w:eastAsia="zh-CN"/>
        </w:rPr>
        <w:t>对全村265户农户开展了信用等级评定；25户有贷款意愿的脱贫</w:t>
      </w:r>
      <w:r>
        <w:rPr>
          <w:rFonts w:hint="eastAsia" w:ascii="仿宋" w:hAnsi="仿宋" w:eastAsia="仿宋" w:cs="仿宋"/>
          <w:b w:val="0"/>
          <w:bCs w:val="0"/>
          <w:sz w:val="32"/>
          <w:szCs w:val="32"/>
          <w:lang w:val="en-US" w:eastAsia="zh-CN"/>
        </w:rPr>
        <w:t>户和监测户申请了小额信贷。</w:t>
      </w:r>
    </w:p>
    <w:p>
      <w:pPr>
        <w:pStyle w:val="4"/>
        <w:numPr>
          <w:ilvl w:val="0"/>
          <w:numId w:val="0"/>
        </w:numPr>
        <w:ind w:right="-105" w:rightChars="-50" w:firstLine="643" w:firstLineChars="200"/>
        <w:rPr>
          <w:rFonts w:hint="eastAsia" w:ascii="仿宋" w:hAnsi="仿宋" w:eastAsia="仿宋" w:cs="仿宋"/>
          <w:b w:val="0"/>
          <w:bCs w:val="0"/>
          <w:sz w:val="32"/>
          <w:szCs w:val="32"/>
          <w:lang w:val="en-US" w:eastAsia="zh-CN"/>
        </w:rPr>
      </w:pPr>
      <w:r>
        <w:rPr>
          <w:rFonts w:hint="eastAsia" w:ascii="楷体" w:hAnsi="楷体" w:eastAsia="楷体" w:cs="楷体"/>
          <w:b/>
          <w:bCs w:val="0"/>
          <w:sz w:val="32"/>
          <w:szCs w:val="32"/>
          <w:lang w:val="en-US" w:eastAsia="zh-CN"/>
        </w:rPr>
        <w:t>4、巩固成效。</w:t>
      </w:r>
      <w:r>
        <w:rPr>
          <w:rFonts w:hint="default" w:ascii="Calibri" w:hAnsi="Calibri" w:eastAsia="楷体" w:cs="Calibri"/>
          <w:b/>
          <w:bCs w:val="0"/>
          <w:sz w:val="32"/>
          <w:szCs w:val="32"/>
          <w:lang w:val="en-US" w:eastAsia="zh-CN"/>
        </w:rPr>
        <w:t>①</w:t>
      </w:r>
      <w:r>
        <w:rPr>
          <w:rFonts w:hint="eastAsia" w:ascii="仿宋" w:hAnsi="仿宋" w:eastAsia="仿宋" w:cs="仿宋"/>
          <w:b/>
          <w:bCs w:val="0"/>
          <w:sz w:val="32"/>
          <w:szCs w:val="32"/>
          <w:lang w:val="en-US" w:eastAsia="zh-CN"/>
        </w:rPr>
        <w:t>持续巩固“两不愁三保障”和饮水安全成效</w:t>
      </w:r>
      <w:r>
        <w:rPr>
          <w:rFonts w:hint="eastAsia" w:ascii="仿宋" w:hAnsi="仿宋" w:eastAsia="仿宋" w:cs="仿宋"/>
          <w:b w:val="0"/>
          <w:bCs/>
          <w:color w:val="auto"/>
          <w:sz w:val="32"/>
          <w:szCs w:val="32"/>
          <w:lang w:val="en-US" w:eastAsia="zh-CN"/>
        </w:rPr>
        <w:t>。全村71名学生享受教育补贴</w:t>
      </w:r>
      <w:r>
        <w:rPr>
          <w:rFonts w:hint="eastAsia" w:ascii="仿宋" w:hAnsi="仿宋" w:eastAsia="仿宋" w:cs="仿宋"/>
          <w:b w:val="0"/>
          <w:bCs/>
          <w:sz w:val="32"/>
          <w:szCs w:val="32"/>
          <w:lang w:val="en-US" w:eastAsia="zh-CN"/>
        </w:rPr>
        <w:t>，无义务教育阶段失学辍学学生；所有脱贫户和监测户全部参加居民基本医疗保险，接受家庭签约医生服务；全村112</w:t>
      </w:r>
      <w:r>
        <w:rPr>
          <w:rFonts w:hint="eastAsia" w:ascii="仿宋" w:hAnsi="仿宋" w:eastAsia="仿宋" w:cs="仿宋"/>
          <w:b w:val="0"/>
          <w:bCs/>
          <w:color w:val="auto"/>
          <w:sz w:val="32"/>
          <w:szCs w:val="32"/>
          <w:lang w:val="en-US" w:eastAsia="zh-CN"/>
        </w:rPr>
        <w:t>名慢性</w:t>
      </w:r>
      <w:r>
        <w:rPr>
          <w:rFonts w:hint="eastAsia" w:ascii="仿宋" w:hAnsi="仿宋" w:eastAsia="仿宋" w:cs="仿宋"/>
          <w:b w:val="0"/>
          <w:bCs/>
          <w:sz w:val="32"/>
          <w:szCs w:val="32"/>
          <w:lang w:val="en-US" w:eastAsia="zh-CN"/>
        </w:rPr>
        <w:t>病患者享受门诊慢性病报销</w:t>
      </w:r>
      <w:r>
        <w:rPr>
          <w:rFonts w:hint="eastAsia" w:ascii="仿宋" w:hAnsi="仿宋" w:eastAsia="仿宋" w:cs="仿宋"/>
          <w:b w:val="0"/>
          <w:bCs w:val="0"/>
          <w:sz w:val="32"/>
          <w:szCs w:val="32"/>
          <w:lang w:val="en-US" w:eastAsia="zh-CN"/>
        </w:rPr>
        <w:t>，提高医疗报销比例；</w:t>
      </w:r>
      <w:r>
        <w:rPr>
          <w:rFonts w:hint="eastAsia" w:ascii="仿宋" w:hAnsi="仿宋" w:eastAsia="仿宋" w:cs="仿宋"/>
          <w:b w:val="0"/>
          <w:bCs w:val="0"/>
          <w:color w:val="auto"/>
          <w:sz w:val="32"/>
          <w:szCs w:val="32"/>
          <w:lang w:val="en-US" w:eastAsia="zh-CN"/>
        </w:rPr>
        <w:t>全村96户脱贫户和监测户进行住房安全评定，评定结果均为安全住房</w:t>
      </w:r>
      <w:r>
        <w:rPr>
          <w:rFonts w:hint="eastAsia" w:ascii="仿宋" w:hAnsi="仿宋" w:eastAsia="仿宋" w:cs="仿宋"/>
          <w:b w:val="0"/>
          <w:bCs w:val="0"/>
          <w:sz w:val="32"/>
          <w:szCs w:val="32"/>
          <w:lang w:val="en-US" w:eastAsia="zh-CN"/>
        </w:rPr>
        <w:t>；对全村所有集中供水点和分散供水点进行水质安全评定，评定结果安全。</w:t>
      </w:r>
      <w:r>
        <w:rPr>
          <w:rFonts w:hint="default" w:ascii="Calibri" w:hAnsi="Calibri" w:eastAsia="仿宋" w:cs="Calibri"/>
          <w:b w:val="0"/>
          <w:bCs w:val="0"/>
          <w:sz w:val="32"/>
          <w:szCs w:val="32"/>
          <w:lang w:val="en-US" w:eastAsia="zh-CN"/>
        </w:rPr>
        <w:t>②</w:t>
      </w:r>
      <w:r>
        <w:rPr>
          <w:rFonts w:hint="eastAsia" w:ascii="仿宋" w:hAnsi="仿宋" w:eastAsia="仿宋" w:cs="仿宋"/>
          <w:b/>
          <w:bCs/>
          <w:sz w:val="32"/>
          <w:szCs w:val="32"/>
          <w:lang w:val="en-US" w:eastAsia="zh-CN"/>
        </w:rPr>
        <w:t>持续稳定增收。</w:t>
      </w:r>
      <w:r>
        <w:rPr>
          <w:rFonts w:hint="eastAsia" w:ascii="仿宋" w:hAnsi="仿宋" w:eastAsia="仿宋" w:cs="仿宋"/>
          <w:b w:val="0"/>
          <w:bCs w:val="0"/>
          <w:sz w:val="32"/>
          <w:szCs w:val="32"/>
          <w:lang w:val="en-US" w:eastAsia="zh-CN"/>
        </w:rPr>
        <w:t>2023年全村脱贫人口人均纯收入达到7500元以上。</w:t>
      </w:r>
      <w:r>
        <w:rPr>
          <w:rFonts w:hint="default" w:ascii="Calibri" w:hAnsi="Calibri" w:eastAsia="仿宋" w:cs="Calibri"/>
          <w:b/>
          <w:bCs/>
          <w:sz w:val="32"/>
          <w:szCs w:val="32"/>
          <w:lang w:val="en-US" w:eastAsia="zh-CN"/>
        </w:rPr>
        <w:t>③</w:t>
      </w:r>
      <w:r>
        <w:rPr>
          <w:rFonts w:hint="eastAsia" w:eastAsia="仿宋" w:cs="Calibri"/>
          <w:b/>
          <w:bCs/>
          <w:sz w:val="32"/>
          <w:szCs w:val="32"/>
          <w:lang w:val="en-US" w:eastAsia="zh-CN"/>
        </w:rPr>
        <w:t>持续加强</w:t>
      </w:r>
      <w:r>
        <w:rPr>
          <w:rFonts w:hint="eastAsia" w:ascii="仿宋" w:hAnsi="仿宋" w:eastAsia="仿宋" w:cs="仿宋"/>
          <w:b/>
          <w:bCs/>
          <w:sz w:val="32"/>
          <w:szCs w:val="32"/>
          <w:lang w:val="en-US" w:eastAsia="zh-CN"/>
        </w:rPr>
        <w:t>扶贫资产管理。</w:t>
      </w:r>
      <w:r>
        <w:rPr>
          <w:rFonts w:hint="eastAsia" w:ascii="仿宋" w:hAnsi="仿宋" w:eastAsia="仿宋" w:cs="仿宋"/>
          <w:b w:val="0"/>
          <w:bCs w:val="0"/>
          <w:sz w:val="32"/>
          <w:szCs w:val="32"/>
          <w:lang w:val="en-US" w:eastAsia="zh-CN"/>
        </w:rPr>
        <w:t>开展扶贫项目清产核资，核清资产底数，建立资产台账；成立项目资产管理专项工作组，明确专人管护，压实管护责任，确保资产正常运营。</w:t>
      </w:r>
    </w:p>
    <w:p>
      <w:pPr>
        <w:pStyle w:val="4"/>
        <w:numPr>
          <w:ilvl w:val="0"/>
          <w:numId w:val="0"/>
        </w:numPr>
        <w:ind w:right="-105" w:rightChars="-5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三、工作成效</w:t>
      </w:r>
    </w:p>
    <w:p>
      <w:pPr>
        <w:pStyle w:val="4"/>
        <w:ind w:left="0" w:leftChars="0"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val="0"/>
          <w:sz w:val="32"/>
          <w:szCs w:val="32"/>
          <w:lang w:val="en-US" w:eastAsia="zh-CN"/>
        </w:rPr>
        <w:t>今年以来，柳林村</w:t>
      </w:r>
      <w:r>
        <w:rPr>
          <w:rFonts w:hint="eastAsia" w:ascii="仿宋_GB2312" w:eastAsia="仿宋_GB2312" w:cs="Times New Roman"/>
          <w:sz w:val="32"/>
          <w:szCs w:val="32"/>
          <w:lang w:val="en-US" w:eastAsia="zh-CN"/>
        </w:rPr>
        <w:t>始终坚持深入学习习近平总书记关于巩固拓展脱贫攻坚成果同乡村振兴有效衔接系列重要讲话和重要指示批示精神，把巩固拓展脱贫攻坚成果摆在头等重要位置来抓，坚决守住脱贫攻坚胜利果实，确保不出现规模性返贫，确保实现同乡村振兴有效衔接。</w:t>
      </w:r>
    </w:p>
    <w:p>
      <w:pPr>
        <w:pStyle w:val="4"/>
        <w:ind w:left="0" w:leftChars="0" w:firstLine="643" w:firstLineChars="200"/>
        <w:rPr>
          <w:rFonts w:hint="default" w:ascii="仿宋" w:hAnsi="仿宋" w:eastAsia="仿宋" w:cs="仿宋"/>
          <w:b w:val="0"/>
          <w:bCs w:val="0"/>
          <w:color w:val="FF0000"/>
          <w:sz w:val="32"/>
          <w:szCs w:val="32"/>
          <w:lang w:val="en-US" w:eastAsia="zh-CN"/>
        </w:rPr>
      </w:pPr>
      <w:r>
        <w:rPr>
          <w:rFonts w:hint="eastAsia" w:ascii="楷体" w:hAnsi="楷体" w:eastAsia="楷体" w:cs="楷体"/>
          <w:b/>
          <w:bCs w:val="0"/>
          <w:sz w:val="32"/>
          <w:szCs w:val="32"/>
          <w:lang w:val="en-US" w:eastAsia="zh-CN"/>
        </w:rPr>
        <w:t>一是紧盯“两不愁三保障”和饮水安全不放松，确保政策落实无遗漏。</w:t>
      </w:r>
      <w:r>
        <w:rPr>
          <w:rFonts w:hint="eastAsia" w:ascii="仿宋" w:hAnsi="仿宋" w:eastAsia="仿宋" w:cs="仿宋"/>
          <w:sz w:val="32"/>
          <w:szCs w:val="32"/>
          <w:lang w:val="en-US" w:eastAsia="zh-CN"/>
        </w:rPr>
        <w:t>充分发挥村级</w:t>
      </w:r>
      <w:r>
        <w:rPr>
          <w:rFonts w:hint="eastAsia" w:ascii="仿宋" w:hAnsi="仿宋" w:eastAsia="仿宋" w:cs="仿宋"/>
          <w:b w:val="0"/>
          <w:bCs w:val="0"/>
          <w:sz w:val="32"/>
          <w:szCs w:val="32"/>
          <w:lang w:val="en-US" w:eastAsia="zh-CN"/>
        </w:rPr>
        <w:t>责任组、村三委干部、第一书记、驻村工作队和帮扶责任人等五支队伍作用，精心组织开展了“两不愁三保障”成效核查、政策落实核查、帮扶措施落实核查、大排查等专项行动，聚焦“两不愁三保障”、安全饮水、政策落实、帮扶措施落实等方面开展入户排查，查找短板弱项，逐户逐人逐项对账销号，确保全面排查无死角，问题整改无盲区；大力支持脱贫户和监测户自主发展产业，鼓励农户外出务工就业，落实“两业”奖补政策，确保各项政策落实不漏一户、不落一人。目前，我村所有农户“两不</w:t>
      </w:r>
      <w:r>
        <w:rPr>
          <w:rFonts w:hint="eastAsia" w:ascii="仿宋" w:hAnsi="仿宋" w:eastAsia="仿宋" w:cs="仿宋"/>
          <w:b w:val="0"/>
          <w:bCs w:val="0"/>
          <w:color w:val="FF0000"/>
          <w:sz w:val="32"/>
          <w:szCs w:val="32"/>
          <w:lang w:val="en-US" w:eastAsia="zh-CN"/>
        </w:rPr>
        <w:t>愁三保障”和饮水安全全面达标，申报产业奖补资金70户21.505万元，实现有劳力的脱贫户和监测户产业就业全覆盖。</w:t>
      </w:r>
    </w:p>
    <w:p>
      <w:pPr>
        <w:pStyle w:val="4"/>
        <w:ind w:left="0" w:leftChars="0" w:firstLine="643" w:firstLineChars="200"/>
        <w:rPr>
          <w:rFonts w:hint="default"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二是落实防止返贫动态监测和帮扶机制，坚决守住不发生规模性返贫的底线。</w:t>
      </w:r>
      <w:r>
        <w:rPr>
          <w:rFonts w:hint="eastAsia" w:ascii="仿宋" w:hAnsi="仿宋" w:eastAsia="仿宋" w:cs="仿宋"/>
          <w:b w:val="0"/>
          <w:bCs w:val="0"/>
          <w:sz w:val="32"/>
          <w:szCs w:val="32"/>
          <w:lang w:val="en-US" w:eastAsia="zh-CN"/>
        </w:rPr>
        <w:t>严格按照“五个必到”的要求，采取集中排查和月研判排查的方式，对失业人口、大病病人或重症慢病、重度残疾人、失能老年人、享受低保或分散特困供养政策家庭、困境儿童等“六类特殊群体”，以及涉贫信访户，“三保障”和饮水安全存在隐患户，对符合条件的农户做到应纳尽纳，及时落实针对性帮扶措施，做到早发现、早干预、早帮扶，坚决守住不发生规模性返贫的底线。2023年以来，我村已陆续开展了集中排查2次，5月取消监测1户。7月。新识别1户纳入监测对象。</w:t>
      </w:r>
    </w:p>
    <w:p>
      <w:pPr>
        <w:spacing w:line="560" w:lineRule="exact"/>
        <w:ind w:left="0" w:leftChars="0" w:right="0" w:rightChars="0" w:firstLine="643"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三是加强扶贫项目资产后续管理，切实提高扶贫项目资产效益。</w:t>
      </w:r>
      <w:r>
        <w:rPr>
          <w:rFonts w:hint="eastAsia" w:ascii="仿宋" w:hAnsi="仿宋" w:eastAsia="仿宋" w:cs="仿宋"/>
          <w:b w:val="0"/>
          <w:bCs w:val="0"/>
          <w:sz w:val="32"/>
          <w:szCs w:val="32"/>
          <w:lang w:val="en-US" w:eastAsia="zh-CN"/>
        </w:rPr>
        <w:t xml:space="preserve">对全村9个扶贫项目资产逐一开展清产核资，全面查实扶贫项目资产的存量、价值和使用情况，建立固定资产台账，确保账账相符、账证相符、账实相符；严格落实扶贫项目资产管理各项制度，所有项目资产明确专人进行日常管护，确保了项目资产安全和保值增值；针对我村光伏收益类资产，规范落实资产收益分配制度，按照脱贫户70%、村集体30%的比例执行差异化分配，确保收益资金规范使用。  </w:t>
      </w:r>
    </w:p>
    <w:p>
      <w:pPr>
        <w:spacing w:line="560" w:lineRule="exact"/>
        <w:ind w:left="0" w:leftChars="0" w:right="0" w:rightChars="0" w:firstLine="643" w:firstLineChars="200"/>
        <w:jc w:val="both"/>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四是全面提高干部业务水平，助力巩固脱贫攻坚成果。</w:t>
      </w:r>
      <w:r>
        <w:rPr>
          <w:rFonts w:hint="eastAsia" w:ascii="仿宋" w:hAnsi="仿宋" w:eastAsia="仿宋" w:cs="仿宋"/>
          <w:sz w:val="32"/>
          <w:szCs w:val="32"/>
          <w:lang w:val="en-US" w:eastAsia="zh-CN"/>
        </w:rPr>
        <w:t>定期组织村组干部、党员认真学习巩固脱贫攻坚成果的业务知识，切实加强政策法规、产业发展等方面的教育培训，培养了一批懂业务、熟政策的村户“明白人”；督促帮扶责任人利用帮扶日进村入户，开展“五个一”帮扶活动，提高帮扶满意度和认可度。</w:t>
      </w: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840" w:right="-105" w:firstLine="210"/>
      </w:pPr>
      <w:r>
        <w:separator/>
      </w:r>
    </w:p>
  </w:endnote>
  <w:endnote w:type="continuationSeparator" w:id="1">
    <w:p>
      <w:pPr>
        <w:ind w:left="840" w:right="-105"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840" w:right="-105" w:firstLine="210"/>
      </w:pPr>
      <w:r>
        <w:separator/>
      </w:r>
    </w:p>
  </w:footnote>
  <w:footnote w:type="continuationSeparator" w:id="1">
    <w:p>
      <w:pPr>
        <w:ind w:left="840" w:right="-105"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mFkYjVhNjkwMDVlNWFlYjViY2EwMzk5MTQ1YWUifQ=="/>
  </w:docVars>
  <w:rsids>
    <w:rsidRoot w:val="0D8946B1"/>
    <w:rsid w:val="0C48085D"/>
    <w:rsid w:val="0D8946B1"/>
    <w:rsid w:val="1B46065D"/>
    <w:rsid w:val="23945A32"/>
    <w:rsid w:val="291122AA"/>
    <w:rsid w:val="32AD7124"/>
    <w:rsid w:val="56694C24"/>
    <w:rsid w:val="5846521D"/>
    <w:rsid w:val="59FE7006"/>
    <w:rsid w:val="5AD92379"/>
    <w:rsid w:val="5BB46942"/>
    <w:rsid w:val="603D5158"/>
    <w:rsid w:val="6BF84629"/>
    <w:rsid w:val="73BC21A9"/>
    <w:rsid w:val="773D3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400" w:leftChars="400" w:right="-50" w:rightChars="-50" w:firstLine="100" w:firstLineChars="100"/>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0"/>
    <w:pPr>
      <w:spacing w:line="590" w:lineRule="exact"/>
      <w:ind w:firstLine="3520" w:firstLineChars="400"/>
      <w:jc w:val="left"/>
    </w:pPr>
    <w:rPr>
      <w:spacing w:val="280"/>
    </w:rPr>
  </w:style>
  <w:style w:type="paragraph" w:styleId="4">
    <w:name w:val="Body Text First Indent"/>
    <w:basedOn w:val="5"/>
    <w:qFormat/>
    <w:uiPriority w:val="99"/>
    <w:pPr>
      <w:ind w:firstLine="420" w:firstLineChars="100"/>
    </w:pPr>
  </w:style>
  <w:style w:type="paragraph" w:styleId="5">
    <w:name w:val="Body Text"/>
    <w:basedOn w:val="1"/>
    <w:next w:val="6"/>
    <w:qFormat/>
    <w:uiPriority w:val="99"/>
    <w:pPr>
      <w:spacing w:after="120"/>
    </w:pPr>
  </w:style>
  <w:style w:type="paragraph" w:styleId="6">
    <w:name w:val="Body Text 2"/>
    <w:basedOn w:val="1"/>
    <w:next w:val="5"/>
    <w:qFormat/>
    <w:uiPriority w:val="99"/>
    <w:pPr>
      <w:spacing w:after="120" w:line="48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2023-11-30T03:32:00Z</dcterms:created>
  <dc:creator>巧巧</dc:creator>
  <cp:lastModifiedBy>巧巧</cp:lastModifiedBy>
  <dcterms:modified xsi:type="dcterms:W3CDTF">2023-12-01T11:34:02Z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6320D3CB577840A5958697AFB918D9F7_11</vt:lpwstr>
  </property>
</Properties>
</file>