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关帝村党支部</w:t>
      </w:r>
    </w:p>
    <w:p>
      <w:pPr>
        <w:jc w:val="center"/>
        <w:rPr>
          <w:rFonts w:hint="eastAsia"/>
          <w:sz w:val="44"/>
          <w:szCs w:val="44"/>
        </w:rPr>
      </w:pPr>
      <w:r>
        <w:rPr>
          <w:rFonts w:hint="eastAsia" w:ascii="方正小标宋简体" w:hAnsi="方正小标宋简体" w:eastAsia="方正小标宋简体" w:cs="方正小标宋简体"/>
          <w:sz w:val="44"/>
          <w:szCs w:val="44"/>
        </w:rPr>
        <w:t>开展党风廉政建设工作情况</w:t>
      </w:r>
    </w:p>
    <w:p>
      <w:pPr>
        <w:pStyle w:val="4"/>
        <w:numPr>
          <w:ilvl w:val="0"/>
          <w:numId w:val="1"/>
        </w:numPr>
        <w:ind w:firstLineChars="0"/>
        <w:rPr>
          <w:rFonts w:hint="eastAsia" w:ascii="仿宋" w:hAnsi="仿宋" w:eastAsia="仿宋" w:cs="仿宋"/>
          <w:sz w:val="32"/>
          <w:szCs w:val="32"/>
        </w:rPr>
      </w:pPr>
      <w:bookmarkStart w:id="0" w:name="_GoBack"/>
      <w:r>
        <w:rPr>
          <w:rFonts w:hint="eastAsia" w:ascii="仿宋" w:hAnsi="仿宋" w:eastAsia="仿宋" w:cs="仿宋"/>
          <w:sz w:val="32"/>
          <w:szCs w:val="32"/>
        </w:rPr>
        <w:t>抓党风廉政宣传，规范农村基层党员干部行为</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紧密结合本村特点，采取多种形式，突出主题，力求实效。如村民代表大会、村民座谈会、法制教育进农村、党员培训和村民面对面交谈等。在教育形式上，讲求实际，贴近生活，文化活动室、图书室等为教育阵地，定期举办法制教育、道德教育的学习，通过学习，强化了党员、群众反腐倡廉的自觉性。注重舆论氛围营造，深入开展党风廉政宣传、村民自治教育和文明教育，坚定理想信念，坚持党的宗旨，增强广大基层党员特别是村干部的党性修养、群众观念和勤政廉政意识，村民反腐倡廉的自觉性得到提升。与此同时，注重村干部行为规范，加强社会主义荣辱观、政策法规和党纪条规的学习，每名干部按照“六要六不要”标准，强化政治素质思想建设，每周三下午定为“村干部政治思想学习日”，夯实政治思想根基，打造一支精干、高效的村干部队伍。</w:t>
      </w:r>
    </w:p>
    <w:p>
      <w:pPr>
        <w:pStyle w:val="4"/>
        <w:numPr>
          <w:ilvl w:val="0"/>
          <w:numId w:val="1"/>
        </w:numPr>
        <w:ind w:firstLineChars="0"/>
        <w:rPr>
          <w:rFonts w:hint="eastAsia" w:ascii="仿宋" w:hAnsi="仿宋" w:eastAsia="仿宋" w:cs="仿宋"/>
          <w:sz w:val="32"/>
          <w:szCs w:val="32"/>
        </w:rPr>
      </w:pPr>
      <w:r>
        <w:rPr>
          <w:rFonts w:hint="eastAsia" w:ascii="仿宋" w:hAnsi="仿宋" w:eastAsia="仿宋" w:cs="仿宋"/>
          <w:sz w:val="32"/>
          <w:szCs w:val="32"/>
        </w:rPr>
        <w:t>抓基层民主监督，构建农村基层保廉体系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坚持严格的财务管理制度。继续坚持村帐乡管的制度，每年编制年度收支预算，收支预算经村民理财小组审议通过后执行。制定了“重大事项议事规则”和“民主和生活会议事规则”，所有重大事项，如村集体资产、集体资金的管理、一律经村“两委会”集体讨论，共同研究，民主决策。    2、坚持实施村级重大项目招投标和合同规范管理制度。非经营性资产的发包、租赁、转让，村级水利、道路等重大工程项目建设，坚持公开、公平、公正的原则，一律面向社会公开招投标，杜绝“暗箱操作”。    3、深化民主监督的推进力度，自觉接受群众的监督。健全村务公开制度，保障村民知情权。自2019年起，按季度以橱窗形式对外公布，广泛接受群众监督。公开内容有：村级财务收支、村规民约、专项工程预决算、计划生育指标、农民负担监控情况、村委会成员工作职责、分工等。到目前为止，未发生一起因村级账目不清、村务不公开而引发的群众上访案件。    4、坚持党群议事会制度的贯彻执行，切实保证村民民主决策和民主管理的落实。以村民自治推进制度建设。我们在广泛征求意见基础上，不断完善和制定了《村民公约》和《流动人员管理规定》。坚持每季度一次党群议事会制度，对一些重大事项，全部由党群议事会集体讨论，民主决策，民主管理和民主监督，并以村民代表大会、党员大会、村务宣传栏的形式对外公布，同时走访村民，党员座谈交流的形式进行民意测评，反馈信息，为村“两委会”决策提供第一手资料，切实保障农民群众的知情权、决策权、参与权和监督权。    5、层层落实勤廉双述评议制度。建立和完善村干部激励约束机制。村“两委会”成员每年须向党员、群众述职述廉，接受村民评议，对评议不合格的村干部，采取诫勉谈话、批评教育的方式，敦促其及时整改，以此增强村干部的危机意识和宗旨意识。实行“一级抓一级”、“一级对一级负责”的工作网络。村支书记与</w:t>
      </w:r>
      <w:r>
        <w:rPr>
          <w:rFonts w:hint="eastAsia" w:ascii="仿宋" w:hAnsi="仿宋" w:eastAsia="仿宋" w:cs="仿宋"/>
          <w:sz w:val="32"/>
          <w:szCs w:val="32"/>
          <w:lang w:val="en-US" w:eastAsia="zh-CN"/>
        </w:rPr>
        <w:t>乡</w:t>
      </w:r>
      <w:r>
        <w:rPr>
          <w:rFonts w:hint="eastAsia" w:ascii="仿宋" w:hAnsi="仿宋" w:eastAsia="仿宋" w:cs="仿宋"/>
          <w:sz w:val="32"/>
          <w:szCs w:val="32"/>
        </w:rPr>
        <w:t>党委签定党风廉政建设责任书，村委会干部与支部书记签定党风廉政建设责任书，驻地单位企业与村委会干部签定党风廉政建设责任书，构建严密的党风廉政责任体系。</w:t>
      </w:r>
    </w:p>
    <w:p>
      <w:pPr>
        <w:rPr>
          <w:rFonts w:hint="eastAsia" w:ascii="仿宋" w:hAnsi="仿宋" w:eastAsia="仿宋" w:cs="仿宋"/>
          <w:sz w:val="32"/>
          <w:szCs w:val="32"/>
        </w:rPr>
      </w:pPr>
      <w:r>
        <w:rPr>
          <w:rFonts w:hint="eastAsia" w:ascii="仿宋" w:hAnsi="仿宋" w:eastAsia="仿宋" w:cs="仿宋"/>
          <w:sz w:val="32"/>
          <w:szCs w:val="32"/>
        </w:rPr>
        <w:t>三、抓监督检查，有效维护农村群众切身利益  </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中央和省市有关农村政策我们坚决贯彻，特别是有关农民直接补贴、农村基础设施建设投入、和农村社会事业支持政策等有关群众根本利益的，坚决落到实处。同时，在村级财力有限的情况下，我们集中力量多为村民办实事、办好事，仅去年村基础设施方面的投入在30多万元，加大农村道路水电等基础设施改建，实现了通电、通柏油路路面4.2公里，统一规划建设了主街道，全村实现了硬化、美化、净化和亮化，使村容村貌有了进一步改观，得到群众的一致称赞。并建立了新型农村合作医疗保障制度，切实改善村民生产生活条件。经查实，全村无截留、挪用、侵占、贪污支农资金和征地补偿费案件，利用职权谋取非法利益案件，换届选举中无拉票、贿选等违反组织人事纪律案件，没有接到任何举报电话或来信。 </w:t>
      </w:r>
    </w:p>
    <w:p>
      <w:pPr>
        <w:pStyle w:val="4"/>
        <w:numPr>
          <w:ilvl w:val="0"/>
          <w:numId w:val="2"/>
        </w:numPr>
        <w:ind w:firstLineChars="0"/>
        <w:rPr>
          <w:rFonts w:hint="eastAsia" w:ascii="仿宋" w:hAnsi="仿宋" w:eastAsia="仿宋" w:cs="仿宋"/>
          <w:sz w:val="32"/>
          <w:szCs w:val="32"/>
        </w:rPr>
      </w:pPr>
      <w:r>
        <w:rPr>
          <w:rFonts w:hint="eastAsia" w:ascii="仿宋" w:hAnsi="仿宋" w:eastAsia="仿宋" w:cs="仿宋"/>
          <w:sz w:val="32"/>
          <w:szCs w:val="32"/>
        </w:rPr>
        <w:t>抓组织领导，推进基层党风廉政建设深入开展</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经济的快速健康发展，离不开保廉体系建设。我们在社会主义新农村建设上，着力于干群的保廉体系的落实，共同细心关爱、呵护好农花廉洁和谐的发展环境。同时，广开言路，对外公布举报电话，安排专人接听，推进基层党风廉政建设工作深入开展。到目前为止，我村未发生一起党风廉政建设案件，没有一人因党风廉政建设被调查。</w:t>
      </w:r>
    </w:p>
    <w:p>
      <w:pPr>
        <w:pStyle w:val="4"/>
        <w:numPr>
          <w:ilvl w:val="0"/>
          <w:numId w:val="2"/>
        </w:numPr>
        <w:ind w:firstLineChars="0"/>
        <w:rPr>
          <w:rFonts w:hint="eastAsia" w:ascii="仿宋" w:hAnsi="仿宋" w:eastAsia="仿宋" w:cs="仿宋"/>
          <w:sz w:val="32"/>
          <w:szCs w:val="32"/>
        </w:rPr>
      </w:pPr>
      <w:r>
        <w:rPr>
          <w:rFonts w:hint="eastAsia" w:ascii="仿宋" w:hAnsi="仿宋" w:eastAsia="仿宋" w:cs="仿宋"/>
          <w:sz w:val="32"/>
          <w:szCs w:val="32"/>
        </w:rPr>
        <w:t>抓经济发展，实现基层党风廉政建设的根本目标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党风廉政建设，在经济发展建设中，关帝村两委充分发挥战斗堡垒作用，始终坚持以维护群众利益、增加农民收入为目标，因地制宜，采取多种形式，大力发展工业民营经济，取得了显著成效。村两委组织党员干部认真学习上级关于加强农村各项工作的文件精神，领会吃透党在农村的方针政策；组织村干部党员群众代表到本县较好的村等地学习考察，开阔视野，统一认识，更新观念。找到了经济发展的落脚点，认识到我村的不足，两委决定狠抓党风廉政建设工作，村党员干部廉洁自律意识普遍增强，民主决策、民主管理、民主监督机制得到完善，党群干群关系更加密切，形成了风清气正的良好局面，促进了经济又好又快发展，推进了新农村建设，保证了农村社会的和谐稳定</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09A51DE-A227-42B0-B3A4-455E13CD6F21}"/>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embedRegular r:id="rId2" w:fontKey="{666273E7-0813-4126-B38A-ED979F439A8A}"/>
  </w:font>
  <w:font w:name="方正小标宋简体">
    <w:panose1 w:val="02000000000000000000"/>
    <w:charset w:val="86"/>
    <w:family w:val="auto"/>
    <w:pitch w:val="default"/>
    <w:sig w:usb0="00000001" w:usb1="08000000" w:usb2="00000000" w:usb3="00000000" w:csb0="00040000" w:csb1="00000000"/>
    <w:embedRegular r:id="rId3" w:fontKey="{43340BF7-26C5-4693-A86B-424104289C1D}"/>
  </w:font>
  <w:font w:name="汉仪放肆骄傲体简">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D2D78"/>
    <w:multiLevelType w:val="multilevel"/>
    <w:tmpl w:val="28AD2D78"/>
    <w:lvl w:ilvl="0" w:tentative="0">
      <w:start w:val="4"/>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536788"/>
    <w:multiLevelType w:val="multilevel"/>
    <w:tmpl w:val="69536788"/>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FhYjM3ZTcxM2JkYjRhNmViMjMzMzk4MzljNDQ2N2MifQ=="/>
  </w:docVars>
  <w:rsids>
    <w:rsidRoot w:val="00DB2690"/>
    <w:rsid w:val="0087742F"/>
    <w:rsid w:val="008F2694"/>
    <w:rsid w:val="00DB2690"/>
    <w:rsid w:val="19867A0D"/>
    <w:rsid w:val="5D1E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2067</Words>
  <Characters>2073</Characters>
  <Lines>14</Lines>
  <Paragraphs>4</Paragraphs>
  <TotalTime>32</TotalTime>
  <ScaleCrop>false</ScaleCrop>
  <LinksUpToDate>false</LinksUpToDate>
  <CharactersWithSpaces>2077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2019-07-13T09:46:00Z</dcterms:created>
  <dc:creator>administrator</dc:creator>
  <cp:lastModifiedBy>徐靖</cp:lastModifiedBy>
  <cp:lastPrinted>2023-04-20T01:51:00Z</cp:lastPrinted>
  <dcterms:modified xsi:type="dcterms:W3CDTF">2024-03-12T01:03:31Z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DC6281D875714B59917C42C56615AF45_12</vt:lpwstr>
  </property>
</Properties>
</file>