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lang w:val="en-US" w:eastAsia="zh-CN"/>
        </w:rPr>
      </w:pPr>
      <w:r>
        <w:rPr>
          <w:rFonts w:hint="eastAsia"/>
          <w:sz w:val="48"/>
          <w:szCs w:val="28"/>
          <w:lang w:val="en-US" w:eastAsia="zh-CN"/>
        </w:rPr>
        <w:t>后湾</w:t>
      </w:r>
      <w:r>
        <w:rPr>
          <w:rFonts w:hint="eastAsia"/>
          <w:sz w:val="48"/>
          <w:szCs w:val="28"/>
        </w:rPr>
        <w:t>村</w:t>
      </w:r>
      <w:r>
        <w:rPr>
          <w:rFonts w:hint="eastAsia"/>
          <w:sz w:val="48"/>
          <w:szCs w:val="28"/>
          <w:lang w:val="en-US" w:eastAsia="zh-CN"/>
        </w:rPr>
        <w:t>村情概况</w:t>
      </w:r>
    </w:p>
    <w:p>
      <w:pPr>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一、村情概况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后湾</w:t>
      </w:r>
      <w:r>
        <w:rPr>
          <w:rFonts w:hint="eastAsia" w:ascii="仿宋_GB2312" w:hAnsi="仿宋_GB2312" w:eastAsia="仿宋_GB2312" w:cs="仿宋_GB2312"/>
          <w:sz w:val="32"/>
          <w:szCs w:val="32"/>
        </w:rPr>
        <w:t>村位于金河镇政府</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公里处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个村民小组，总户数</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388</w:t>
      </w:r>
      <w:bookmarkStart w:id="0" w:name="_GoBack"/>
      <w:bookmarkEnd w:id="0"/>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易地搬迁集中安置36户147人，</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全村脱贫户43户176人。</w:t>
      </w:r>
      <w:r>
        <w:rPr>
          <w:rFonts w:hint="eastAsia" w:ascii="仿宋_GB2312" w:hAnsi="仿宋_GB2312" w:eastAsia="仿宋_GB2312" w:cs="仿宋_GB2312"/>
          <w:sz w:val="32"/>
          <w:szCs w:val="32"/>
        </w:rPr>
        <w:t>地域总面积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平方公里，林</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1745</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耕地面积</w:t>
      </w: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亩，人均耕地0.</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亩。主要产业</w:t>
      </w:r>
      <w:r>
        <w:rPr>
          <w:rFonts w:hint="eastAsia" w:ascii="仿宋_GB2312" w:hAnsi="仿宋_GB2312" w:eastAsia="仿宋_GB2312" w:cs="仿宋_GB2312"/>
          <w:sz w:val="32"/>
          <w:szCs w:val="32"/>
          <w:lang w:val="en-US" w:eastAsia="zh-CN"/>
        </w:rPr>
        <w:t>为养殖和种植，发展杏梨230亩、辣椒100亩、薄壳核桃120亩，养殖有牛80头、羊96只、猪43头、鸡3000只</w:t>
      </w:r>
      <w:r>
        <w:rPr>
          <w:rFonts w:hint="eastAsia" w:ascii="仿宋_GB2312" w:hAnsi="仿宋_GB2312" w:eastAsia="仿宋_GB2312" w:cs="仿宋_GB2312"/>
          <w:sz w:val="32"/>
          <w:szCs w:val="32"/>
        </w:rPr>
        <w:t>。村“三委”班子健全，党员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10名</w:t>
      </w:r>
      <w:r>
        <w:rPr>
          <w:rFonts w:hint="eastAsia" w:ascii="仿宋_GB2312" w:hAnsi="仿宋_GB2312" w:eastAsia="仿宋_GB2312" w:cs="仿宋_GB2312"/>
          <w:sz w:val="32"/>
          <w:szCs w:val="32"/>
        </w:rPr>
        <w:t>帮扶责任人，</w:t>
      </w:r>
      <w:r>
        <w:rPr>
          <w:rFonts w:hint="eastAsia" w:ascii="仿宋_GB2312" w:hAnsi="仿宋_GB2312" w:eastAsia="仿宋_GB2312" w:cs="仿宋_GB2312"/>
          <w:sz w:val="32"/>
          <w:szCs w:val="32"/>
          <w:lang w:val="en-US" w:eastAsia="zh-CN"/>
        </w:rPr>
        <w:t>分别涉及</w:t>
      </w:r>
      <w:r>
        <w:rPr>
          <w:rFonts w:hint="eastAsia" w:ascii="仿宋_GB2312" w:hAnsi="仿宋_GB2312" w:eastAsia="仿宋_GB2312" w:cs="仿宋_GB2312"/>
          <w:sz w:val="32"/>
          <w:szCs w:val="32"/>
        </w:rPr>
        <w:t>淅川县</w:t>
      </w:r>
      <w:r>
        <w:rPr>
          <w:rFonts w:hint="eastAsia" w:ascii="仿宋_GB2312" w:hAnsi="仿宋_GB2312" w:eastAsia="仿宋_GB2312" w:cs="仿宋_GB2312"/>
          <w:sz w:val="32"/>
          <w:szCs w:val="32"/>
          <w:lang w:val="en-US" w:eastAsia="zh-CN"/>
        </w:rPr>
        <w:t>机关事务中心、县自然资源局、县林业局、</w:t>
      </w:r>
      <w:r>
        <w:rPr>
          <w:rFonts w:hint="eastAsia" w:ascii="仿宋_GB2312" w:hAnsi="仿宋_GB2312" w:eastAsia="仿宋_GB2312" w:cs="仿宋_GB2312"/>
          <w:sz w:val="32"/>
          <w:szCs w:val="32"/>
        </w:rPr>
        <w:t>金河</w:t>
      </w:r>
      <w:r>
        <w:rPr>
          <w:rFonts w:hint="eastAsia" w:ascii="仿宋_GB2312" w:hAnsi="仿宋_GB2312" w:eastAsia="仿宋_GB2312" w:cs="仿宋_GB2312"/>
          <w:sz w:val="32"/>
          <w:szCs w:val="32"/>
          <w:lang w:val="en-US" w:eastAsia="zh-CN"/>
        </w:rPr>
        <w:t>镇政府、镇司法所</w:t>
      </w:r>
      <w:r>
        <w:rPr>
          <w:rFonts w:hint="eastAsia" w:ascii="仿宋_GB2312" w:hAnsi="仿宋_GB2312" w:eastAsia="仿宋_GB2312" w:cs="仿宋_GB2312"/>
          <w:sz w:val="32"/>
          <w:szCs w:val="32"/>
        </w:rPr>
        <w:t>，脱贫责任组长是</w:t>
      </w:r>
      <w:r>
        <w:rPr>
          <w:rFonts w:hint="eastAsia" w:ascii="仿宋_GB2312" w:hAnsi="仿宋_GB2312" w:eastAsia="仿宋_GB2312" w:cs="仿宋_GB2312"/>
          <w:sz w:val="32"/>
          <w:szCs w:val="32"/>
          <w:lang w:val="en-US" w:eastAsia="zh-CN"/>
        </w:rPr>
        <w:t>周培林</w:t>
      </w:r>
      <w:r>
        <w:rPr>
          <w:rFonts w:hint="eastAsia" w:ascii="仿宋_GB2312" w:hAnsi="仿宋_GB2312" w:eastAsia="仿宋_GB2312" w:cs="仿宋_GB2312"/>
          <w:sz w:val="32"/>
          <w:szCs w:val="32"/>
        </w:rPr>
        <w:t>(金河镇政府</w:t>
      </w:r>
      <w:r>
        <w:rPr>
          <w:rFonts w:hint="eastAsia" w:ascii="仿宋_GB2312" w:hAnsi="仿宋_GB2312" w:eastAsia="仿宋_GB2312" w:cs="仿宋_GB2312"/>
          <w:sz w:val="32"/>
          <w:szCs w:val="32"/>
          <w:lang w:val="en-US" w:eastAsia="zh-CN"/>
        </w:rPr>
        <w:t>民生热线主任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驻村第一书记</w:t>
      </w:r>
      <w:r>
        <w:rPr>
          <w:rFonts w:hint="eastAsia" w:ascii="仿宋_GB2312" w:hAnsi="仿宋_GB2312" w:eastAsia="仿宋_GB2312" w:cs="仿宋_GB2312"/>
          <w:sz w:val="32"/>
          <w:szCs w:val="32"/>
          <w:lang w:val="en-US" w:eastAsia="zh-CN"/>
        </w:rPr>
        <w:t>是靳军科，工作队成员有杨洪建、朱红娃</w:t>
      </w:r>
      <w:r>
        <w:rPr>
          <w:rFonts w:hint="eastAsia" w:ascii="仿宋_GB2312" w:hAnsi="仿宋_GB2312" w:eastAsia="仿宋_GB2312" w:cs="仿宋_GB2312"/>
          <w:sz w:val="32"/>
          <w:szCs w:val="32"/>
        </w:rPr>
        <w:t>。</w:t>
      </w:r>
    </w:p>
    <w:p>
      <w:pPr>
        <w:numPr>
          <w:ilvl w:val="0"/>
          <w:numId w:val="1"/>
        </w:numPr>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责任落实</w:t>
      </w:r>
    </w:p>
    <w:p>
      <w:pPr>
        <w:numPr>
          <w:ilvl w:val="0"/>
          <w:numId w:val="0"/>
        </w:numPr>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主要做法：</w:t>
      </w:r>
      <w:r>
        <w:rPr>
          <w:rFonts w:hint="eastAsia" w:ascii="仿宋_GB2312" w:hAnsi="仿宋_GB2312" w:eastAsia="仿宋_GB2312" w:cs="仿宋_GB2312"/>
          <w:b/>
          <w:bCs/>
          <w:sz w:val="32"/>
          <w:szCs w:val="32"/>
          <w:lang w:val="en-US" w:eastAsia="zh-CN"/>
        </w:rPr>
        <w:t>一是明晰工作思路，</w:t>
      </w:r>
      <w:r>
        <w:rPr>
          <w:rFonts w:hint="eastAsia" w:ascii="仿宋_GB2312" w:hAnsi="仿宋_GB2312" w:eastAsia="仿宋_GB2312" w:cs="仿宋_GB2312"/>
          <w:sz w:val="32"/>
          <w:szCs w:val="32"/>
          <w:lang w:val="en-US" w:eastAsia="zh-CN"/>
        </w:rPr>
        <w:t>自脱贫摘帽后，我村把巩固脱贫攻坚成果作为村里的大事要事来抓，重点做好已脱贫人口的帮扶工作，持续落实“四个不摘”的要求，借助网格化管理，常态化开展防止返贫动态监测和帮扶工作，牢牢守住不发生规模性返贫的底线。</w:t>
      </w:r>
      <w:r>
        <w:rPr>
          <w:rFonts w:hint="eastAsia" w:ascii="仿宋_GB2312" w:hAnsi="仿宋_GB2312" w:eastAsia="仿宋_GB2312" w:cs="仿宋_GB2312"/>
          <w:b/>
          <w:bCs/>
          <w:sz w:val="32"/>
          <w:szCs w:val="32"/>
          <w:lang w:val="en-US" w:eastAsia="zh-CN"/>
        </w:rPr>
        <w:t>二是夯实各级责任</w:t>
      </w:r>
      <w:r>
        <w:rPr>
          <w:rFonts w:hint="eastAsia" w:ascii="仿宋_GB2312" w:hAnsi="仿宋_GB2312" w:eastAsia="仿宋_GB2312" w:cs="仿宋_GB2312"/>
          <w:sz w:val="32"/>
          <w:szCs w:val="32"/>
          <w:lang w:val="en-US" w:eastAsia="zh-CN"/>
        </w:rPr>
        <w:t>，脱贫责任组承担我村开展巩固脱贫成果和乡村振兴的主体责任，负责统筹安排强村富民各项工作事宜；村党支部书记为第一责任人，具体落实有关工作安排；驻村第一书记和帮扶责任人为落实帮扶工作的直接责任人，通过明晰职责，做到把工作记在心上，责任扛在肩上。</w:t>
      </w:r>
      <w:r>
        <w:rPr>
          <w:rFonts w:hint="eastAsia" w:ascii="仿宋_GB2312" w:hAnsi="仿宋_GB2312" w:eastAsia="仿宋_GB2312" w:cs="仿宋_GB2312"/>
          <w:b/>
          <w:bCs/>
          <w:sz w:val="32"/>
          <w:szCs w:val="32"/>
          <w:lang w:val="en-US" w:eastAsia="zh-CN"/>
        </w:rPr>
        <w:t>三是推动责任落实，</w:t>
      </w:r>
      <w:r>
        <w:rPr>
          <w:rFonts w:hint="eastAsia" w:ascii="仿宋_GB2312" w:hAnsi="仿宋_GB2312" w:eastAsia="仿宋_GB2312" w:cs="仿宋_GB2312"/>
          <w:sz w:val="32"/>
          <w:szCs w:val="32"/>
          <w:lang w:val="en-US" w:eastAsia="zh-CN"/>
        </w:rPr>
        <w:t>坚持安排必落实，落实必检查的原则，对过渡期内的两不愁三保障和饮水安全、农村低收入人群的监测排查等重点工作，扎实安排，对上级检查反馈的问题，强化成果运用，举一反三，持续做好整改。</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三、政策落实</w:t>
      </w:r>
    </w:p>
    <w:p>
      <w:pPr>
        <w:numPr>
          <w:ilvl w:val="0"/>
          <w:numId w:val="0"/>
        </w:num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严格按照过渡期内上级关于巩固脱贫攻坚和乡村振兴有效衔接的各项政策落实相关工作，</w:t>
      </w:r>
      <w:r>
        <w:rPr>
          <w:rFonts w:hint="eastAsia" w:ascii="仿宋_GB2312" w:hAnsi="仿宋_GB2312" w:eastAsia="仿宋_GB2312" w:cs="仿宋_GB2312"/>
          <w:b/>
          <w:bCs/>
          <w:sz w:val="32"/>
          <w:szCs w:val="32"/>
          <w:lang w:val="en-US" w:eastAsia="zh-CN"/>
        </w:rPr>
        <w:t>加强政策宣传，</w:t>
      </w:r>
      <w:r>
        <w:rPr>
          <w:rFonts w:hint="eastAsia" w:ascii="仿宋_GB2312" w:hAnsi="仿宋_GB2312" w:eastAsia="仿宋_GB2312" w:cs="仿宋_GB2312"/>
          <w:sz w:val="32"/>
          <w:szCs w:val="32"/>
          <w:lang w:val="en-US" w:eastAsia="zh-CN"/>
        </w:rPr>
        <w:t>根据镇级下发的应知应会政策清单，组织村组干部集中学习，选取人员作为“政策明白人”，通过广播喇叭和入户扎实宣讲各项优待政策，提高政策知晓的覆盖面和落实率。</w:t>
      </w:r>
      <w:r>
        <w:rPr>
          <w:rFonts w:hint="eastAsia" w:ascii="仿宋_GB2312" w:hAnsi="仿宋_GB2312" w:eastAsia="仿宋_GB2312" w:cs="仿宋_GB2312"/>
          <w:b/>
          <w:bCs/>
          <w:sz w:val="32"/>
          <w:szCs w:val="32"/>
          <w:lang w:val="en-US" w:eastAsia="zh-CN"/>
        </w:rPr>
        <w:t>强化政策落实，教育保障方面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澄清家庭经济困难学生底子，建立村级控辍保学台账，确保脱贫家庭义务教育阶段适龄儿童少年除因身体原因不具备学习条件外不失学辍学，学前教育5人，义务教育13人；高中生8人，</w:t>
      </w:r>
      <w:r>
        <w:rPr>
          <w:rFonts w:hint="eastAsia" w:ascii="仿宋_GB2312" w:hAnsi="仿宋_GB2312" w:eastAsia="仿宋_GB2312" w:cs="仿宋_GB2312"/>
          <w:sz w:val="32"/>
          <w:szCs w:val="32"/>
          <w:lang w:val="en-US" w:eastAsia="zh-CN"/>
        </w:rPr>
        <w:t>雨露计划职业教育补助5人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基本医疗方面，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全村所有脱贫户全参保，不漏一人，落实基本医疗保障政策和分类资助参保政策，积极落实家庭签约医生协议，对疑似慢性病患者实现全部鉴定，属实者发放慢性病卡，共鉴定18户，有效防范因病返贫致贫风险。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住房安全保障方面，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加强农村住房安全日常监测，实施组村镇三级申报鉴定机制，动态监测，实时鉴定，落实住房救助政策，保障基本住房安全。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安全饮水保障方面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，全村自来水通水率实现100%，落实管护责任，确保供水量、水质、用水方便率达标，切实提升农村安全供水保障能力，对因自然灾害和其他因素导致的饮水问题，主动上报维修，</w:t>
      </w:r>
      <w:r>
        <w:rPr>
          <w:rFonts w:hint="eastAsia" w:ascii="仿宋_GB2312" w:hAnsi="仿宋_GB2312" w:eastAsia="仿宋_GB2312" w:cs="仿宋_GB2312"/>
          <w:color w:val="000000" w:themeColor="text1"/>
          <w:spacing w:val="0"/>
          <w:kern w:val="0"/>
          <w:sz w:val="32"/>
          <w:szCs w:val="32"/>
          <w:lang w:bidi="ar"/>
          <w14:textFill>
            <w14:solidFill>
              <w14:schemeClr w14:val="tx1"/>
            </w14:solidFill>
          </w14:textFill>
        </w:rPr>
        <w:t>保障</w:t>
      </w:r>
      <w:r>
        <w:rPr>
          <w:rFonts w:hint="eastAsia" w:ascii="仿宋_GB2312" w:hAnsi="仿宋_GB2312" w:eastAsia="仿宋_GB2312" w:cs="仿宋_GB2312"/>
          <w:color w:val="000000" w:themeColor="text1"/>
          <w:spacing w:val="0"/>
          <w:kern w:val="0"/>
          <w:sz w:val="32"/>
          <w:szCs w:val="32"/>
          <w:lang w:val="en-US" w:eastAsia="zh-CN" w:bidi="ar"/>
          <w14:textFill>
            <w14:solidFill>
              <w14:schemeClr w14:val="tx1"/>
            </w14:solidFill>
          </w14:textFill>
        </w:rPr>
        <w:t>饮水</w:t>
      </w:r>
      <w:r>
        <w:rPr>
          <w:rFonts w:hint="eastAsia" w:ascii="仿宋_GB2312" w:hAnsi="仿宋_GB2312" w:eastAsia="仿宋_GB2312" w:cs="仿宋_GB2312"/>
          <w:color w:val="000000" w:themeColor="text1"/>
          <w:spacing w:val="0"/>
          <w:kern w:val="0"/>
          <w:sz w:val="32"/>
          <w:szCs w:val="32"/>
          <w:lang w:bidi="ar"/>
          <w14:textFill>
            <w14:solidFill>
              <w14:schemeClr w14:val="tx1"/>
            </w14:solidFill>
          </w14:textFill>
        </w:rPr>
        <w:t>安全。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综合保障方面，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强化兜底保障，落实</w:t>
      </w:r>
      <w:r>
        <w:rPr>
          <w:rFonts w:hint="eastAsia" w:ascii="仿宋_GB2312" w:hAnsi="仿宋_GB2312" w:eastAsia="仿宋_GB2312" w:cs="仿宋_GB2312"/>
          <w:sz w:val="32"/>
          <w:szCs w:val="32"/>
          <w:lang w:val="en-US" w:eastAsia="zh-CN"/>
        </w:rPr>
        <w:t>低保户27户40人，其中监测户8户22人。残疾人27人，重度残疾11人，三级四级残疾19人。临时救助使用镇级救助1人。</w:t>
      </w:r>
      <w:r>
        <w:rPr>
          <w:rFonts w:hint="eastAsia" w:ascii="仿宋_GB2312" w:hAnsi="仿宋_GB2312" w:eastAsia="仿宋_GB2312" w:cs="仿宋_GB2312"/>
          <w:sz w:val="32"/>
          <w:szCs w:val="32"/>
        </w:rPr>
        <w:t>特困供养贫困户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，均按照有关政策，落实相应补助，补助资金足额及时发放到位。</w:t>
      </w:r>
      <w:r>
        <w:rPr>
          <w:rFonts w:hint="eastAsia" w:ascii="仿宋_GB2312" w:hAnsi="仿宋_GB2312" w:eastAsia="仿宋_GB2312" w:cs="仿宋_GB2312"/>
          <w:b/>
          <w:bCs/>
          <w:sz w:val="32"/>
          <w:szCs w:val="32"/>
          <w:lang w:eastAsia="zh-CN"/>
        </w:rPr>
        <w:t>就业方面，</w:t>
      </w:r>
      <w:r>
        <w:rPr>
          <w:rFonts w:hint="eastAsia" w:ascii="仿宋_GB2312" w:hAnsi="仿宋_GB2312" w:eastAsia="仿宋_GB2312" w:cs="仿宋_GB2312"/>
          <w:sz w:val="32"/>
          <w:szCs w:val="32"/>
          <w:lang w:eastAsia="zh-CN"/>
        </w:rPr>
        <w:t>鼓励群众自主发展产业，同时，开发使用</w:t>
      </w:r>
      <w:r>
        <w:rPr>
          <w:rFonts w:hint="eastAsia" w:ascii="仿宋_GB2312" w:hAnsi="仿宋_GB2312" w:eastAsia="仿宋_GB2312" w:cs="仿宋_GB2312"/>
          <w:sz w:val="32"/>
          <w:szCs w:val="32"/>
          <w:lang w:val="en-US" w:eastAsia="zh-CN"/>
        </w:rPr>
        <w:t>公益岗48人，严格管理制度，差异化发放工资，提升工作积极性。光伏公益岗41人，补助8.36万元办理务工奖补43户，资金4.3万元，种植产业奖补13.51万元，养殖业奖补7.46万元。</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四、工作落实</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讲一下全村防止返贫动态监测和帮扶工作，今年先后开展集中排查3次，做到动态排查和重点排查相结合，紧盯“五必到”“七种情形”受灾户和低收入人员，对出现的因灾因疫导致无法务工、“两不愁三保障”及安全饮水、收入骤减等情况进行摸排，逐户填写排查表，符合纳入标准的，发现一户，识别纳入一户，并根据存在的致贫返贫风险点，落实有针对性的帮扶措施，确保纳入及时，帮扶精准，确保政策应享尽享，目前全村共有监测户8户22人，均已由公职人员进行帮扶，常态化跟踪帮扶。同时，由村组干部日常排查和上级部门反馈预警数据信息相结合的方式，常态化开展监测排查，做到及时接收，集中研判，即时纳入，不漏一人。</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五、下步打算</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一是做好防返贫监测排查。</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持续做好脱贫人口两不愁三保障和安全饮水巩固保障工作，借助网格化管理机制持续健全和完善防止返贫动态监测和帮扶工作，重点关注农村低收入人员和因灾因疫致贫返贫等风险点，确保早发现、早干预、早帮扶，牢牢守住不发生规模性返贫的底线。</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二是切实改善人居环境。</w:t>
      </w:r>
      <w:r>
        <w:rPr>
          <w:rFonts w:hint="eastAsia" w:ascii="仿宋_GB2312" w:hAnsi="仿宋_GB2312" w:eastAsia="仿宋_GB2312" w:cs="仿宋_GB2312"/>
          <w:sz w:val="32"/>
          <w:szCs w:val="32"/>
          <w:lang w:val="en-US" w:eastAsia="zh-CN"/>
        </w:rPr>
        <w:t>把生活垃圾、污水、厕所等作为整治重点，结合正在开展的人居环境整治行动，有效推进相应基础设施的建设和绿化美化工程，同时统筹使用好公益岗人员，切实发挥公益岗作用，做到人尽其用。</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三是科学布局产业发展。</w:t>
      </w:r>
      <w:r>
        <w:rPr>
          <w:rFonts w:hint="eastAsia" w:ascii="仿宋_GB2312" w:hAnsi="仿宋_GB2312" w:eastAsia="仿宋_GB2312" w:cs="仿宋_GB2312"/>
          <w:sz w:val="32"/>
          <w:szCs w:val="32"/>
          <w:lang w:val="en-US" w:eastAsia="zh-CN"/>
        </w:rPr>
        <w:t>根据现有产业发展情况，相应镇级号召，林果业以尖顶柿子为主，短线产业以食用菌、中药材发展为主，同时依托冯家山组地理位置优势，将其划入县级旅游规划发展，实现产业百花齐放。</w:t>
      </w:r>
    </w:p>
    <w:p>
      <w:pPr>
        <w:spacing w:line="600" w:lineRule="exact"/>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B25A1"/>
    <w:multiLevelType w:val="singleLevel"/>
    <w:tmpl w:val="710B25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xNThmNTg4Y2ZmYWE2NzMxZWY4NmM5NmY2MWE2ZGMifQ=="/>
  </w:docVars>
  <w:rsids>
    <w:rsidRoot w:val="155754F6"/>
    <w:rsid w:val="00020AD0"/>
    <w:rsid w:val="00045215"/>
    <w:rsid w:val="00115AC5"/>
    <w:rsid w:val="002E211E"/>
    <w:rsid w:val="00397BEF"/>
    <w:rsid w:val="003E2419"/>
    <w:rsid w:val="00505BE3"/>
    <w:rsid w:val="005A4744"/>
    <w:rsid w:val="005B22D3"/>
    <w:rsid w:val="006708B6"/>
    <w:rsid w:val="006B6D04"/>
    <w:rsid w:val="008B3B37"/>
    <w:rsid w:val="00A44C77"/>
    <w:rsid w:val="00AB3F71"/>
    <w:rsid w:val="00B909D4"/>
    <w:rsid w:val="00BA66BC"/>
    <w:rsid w:val="00E1339E"/>
    <w:rsid w:val="00F704F5"/>
    <w:rsid w:val="012D60CD"/>
    <w:rsid w:val="01371C69"/>
    <w:rsid w:val="01F51499"/>
    <w:rsid w:val="062C2289"/>
    <w:rsid w:val="07431A15"/>
    <w:rsid w:val="0B6506BD"/>
    <w:rsid w:val="0CB6686E"/>
    <w:rsid w:val="0CF23DE6"/>
    <w:rsid w:val="0DFA16E3"/>
    <w:rsid w:val="0E903DF5"/>
    <w:rsid w:val="155754F6"/>
    <w:rsid w:val="15E6367B"/>
    <w:rsid w:val="15FC5EC5"/>
    <w:rsid w:val="161927DA"/>
    <w:rsid w:val="182E0907"/>
    <w:rsid w:val="1AE83299"/>
    <w:rsid w:val="1AF45A57"/>
    <w:rsid w:val="1B22315C"/>
    <w:rsid w:val="1C1C4F1A"/>
    <w:rsid w:val="1CEB5FC1"/>
    <w:rsid w:val="239B2021"/>
    <w:rsid w:val="23BB3C31"/>
    <w:rsid w:val="24617C25"/>
    <w:rsid w:val="27FE6D9D"/>
    <w:rsid w:val="2804256A"/>
    <w:rsid w:val="2A3100CA"/>
    <w:rsid w:val="2A9F2B87"/>
    <w:rsid w:val="2B6F21B7"/>
    <w:rsid w:val="2C161A9D"/>
    <w:rsid w:val="2CEA1F1D"/>
    <w:rsid w:val="2D7B7CF2"/>
    <w:rsid w:val="2DF14E4F"/>
    <w:rsid w:val="310B75DF"/>
    <w:rsid w:val="31281576"/>
    <w:rsid w:val="379C71E3"/>
    <w:rsid w:val="3ADB0022"/>
    <w:rsid w:val="3C5C774A"/>
    <w:rsid w:val="3C920BB5"/>
    <w:rsid w:val="413B604F"/>
    <w:rsid w:val="420526DB"/>
    <w:rsid w:val="43744B09"/>
    <w:rsid w:val="43755931"/>
    <w:rsid w:val="44654E01"/>
    <w:rsid w:val="449D57DD"/>
    <w:rsid w:val="45070C66"/>
    <w:rsid w:val="463073E2"/>
    <w:rsid w:val="48AF2D70"/>
    <w:rsid w:val="496C5F32"/>
    <w:rsid w:val="49B303BC"/>
    <w:rsid w:val="49D35B0E"/>
    <w:rsid w:val="4A872C2E"/>
    <w:rsid w:val="4BC8459B"/>
    <w:rsid w:val="4D186EB4"/>
    <w:rsid w:val="4DA644C0"/>
    <w:rsid w:val="4E094A4F"/>
    <w:rsid w:val="4EC83B7B"/>
    <w:rsid w:val="51566276"/>
    <w:rsid w:val="51786173"/>
    <w:rsid w:val="53195856"/>
    <w:rsid w:val="55A4265A"/>
    <w:rsid w:val="56B763A8"/>
    <w:rsid w:val="57007334"/>
    <w:rsid w:val="5A1739D6"/>
    <w:rsid w:val="5A2A0227"/>
    <w:rsid w:val="5BB7414B"/>
    <w:rsid w:val="5BE255B6"/>
    <w:rsid w:val="5C5720B5"/>
    <w:rsid w:val="5C764AD0"/>
    <w:rsid w:val="5CA05217"/>
    <w:rsid w:val="5D950D57"/>
    <w:rsid w:val="5FDD355D"/>
    <w:rsid w:val="63122DEE"/>
    <w:rsid w:val="64772D56"/>
    <w:rsid w:val="648A7689"/>
    <w:rsid w:val="64AE4114"/>
    <w:rsid w:val="67FC409F"/>
    <w:rsid w:val="69CF07DF"/>
    <w:rsid w:val="6A05634C"/>
    <w:rsid w:val="6A546017"/>
    <w:rsid w:val="6BC73B27"/>
    <w:rsid w:val="6BEF1F12"/>
    <w:rsid w:val="6EF02BB2"/>
    <w:rsid w:val="6FC12239"/>
    <w:rsid w:val="724774E4"/>
    <w:rsid w:val="72F21A79"/>
    <w:rsid w:val="730D1FFB"/>
    <w:rsid w:val="73DB5A7B"/>
    <w:rsid w:val="73E57C86"/>
    <w:rsid w:val="765D4301"/>
    <w:rsid w:val="776030A4"/>
    <w:rsid w:val="7B3665D4"/>
    <w:rsid w:val="7B8963CD"/>
    <w:rsid w:val="7D2C362E"/>
    <w:rsid w:val="7D59399C"/>
    <w:rsid w:val="7E8D29AE"/>
    <w:rsid w:val="7EE30820"/>
    <w:rsid w:val="7EF50554"/>
    <w:rsid w:val="7F573FED"/>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1910</Words>
  <Characters>1969</Characters>
  <Lines>24</Lines>
  <Paragraphs>6</Paragraphs>
  <TotalTime>6</TotalTime>
  <ScaleCrop>false</ScaleCrop>
  <LinksUpToDate>false</LinksUpToDate>
  <CharactersWithSpaces>1969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2020-01-08T10:44:00Z</dcterms:created>
  <dc:creator>86186</dc:creator>
  <cp:lastModifiedBy>雪</cp:lastModifiedBy>
  <cp:lastPrinted>2020-01-09T07:21:00Z</cp:lastPrinted>
  <dcterms:modified xsi:type="dcterms:W3CDTF">2024-03-07T05:50:40Z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9CCF5DA556D64AB6946C66C452DC0A06</vt:lpwstr>
  </property>
</Properties>
</file>