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</w:rPr>
        <w:t>龙泉观村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52"/>
          <w:szCs w:val="52"/>
          <w:lang w:eastAsia="zh-CN"/>
        </w:rPr>
        <w:t>工作计划</w:t>
      </w:r>
    </w:p>
    <w:p>
      <w:pPr>
        <w:ind w:firstLine="640" w:firstLineChars="200"/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一、村情概况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  <w:t>荆紫关镇龙泉观村位于荆紫关镇以东5公里处，辖15个村民小组，1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  <w:t>个自然村。全村总面积约3165亩，其中耕地面积1915亩，林地面积200亩，荒坡面积150亩，河滩面积100亩，主要农作物是小麦和玉米，经济作物多为黄姜、丹参、花生、油菜、芝麻等。共有村三委班子成员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  <w:lang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  <w:t>人，党员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  <w:lang w:val="en-US" w:eastAsia="zh-CN"/>
        </w:rPr>
        <w:t>41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脱贫责任组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共9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人，组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长张资强(张村服务区书记)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、张建顺（村支部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书记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兼村主任）、张秋彦（支部委员、村文书）、张建林（支部委员、村民调主任）、周建伟（支部委员、村治保主任）、杜永甫（支部委员、村民兵连长）、姚露（妇女主任）郑其顺（村团支书）、王有林（村计生主任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全村村民总户数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  <w:t>74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  <w:t>户3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  <w:lang w:val="en-US" w:eastAsia="zh-CN"/>
        </w:rPr>
        <w:t>226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  <w:t>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，其中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脱贫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户1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，监测户1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7户30人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低保户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225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271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分散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特困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供养户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残疾人户79户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二、巩固脱贫攻坚成果主要做法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产业扶贫。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2023年大力引导贫困户通过自主发展的方式，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特色产业发展有了新进展，发展连翘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150亩，柳条50余亩，伞厂加工带动50余人就近就业，有效推动了全村农户的普遍增收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，通过就地务工、提供技术服务等方式，带动贫困户户均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大幅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增收。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转移就业。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一是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通过外出务工一批、公益安置一批、门口就业一批，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实现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除无劳力户外，贫困户工资性收入全覆盖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使贫困户有了长期稳定的收入，为贫困户中在家未外出务工的劳动力集中培训，组织贫困户短期技能培训，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继续实行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护林员、护水员、保洁员、护路员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eastAsia="zh-CN"/>
        </w:rPr>
        <w:t>、水管员、文化协管员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“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员”公益性岗位。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  <w:t>3、政策补贴、转移性收入：继续保障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u w:val="none"/>
          <w:lang w:val="en-US" w:eastAsia="zh-CN"/>
        </w:rPr>
        <w:t>低保户.五保户.残疾人户政策享受，确保生活持续稳定。                                                             4、光伏和生态扶贫；继续实行贫困户光伏和福森生态扶持，增加贫困户家庭收入，对五保户和未脱贫户发放福森生态助力贷，已脱贫户实行光伏差异化分配。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1"/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eastAsia="zh-CN"/>
        </w:rPr>
        <w:t>）饮水安全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6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32"/>
          <w:szCs w:val="32"/>
          <w:u w:val="none"/>
          <w:lang w:eastAsia="zh-CN"/>
        </w:rPr>
        <w:t>依据《生活饮用水卫生标准》和《生活饮用水卫生标准检验方法》，对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32"/>
          <w:szCs w:val="32"/>
          <w:u w:val="none"/>
          <w:lang w:val="en-US" w:eastAsia="zh-CN"/>
        </w:rPr>
        <w:t>集中供水点的出厂水及末梢水进行检测，确保符合饮用标准，保障所有贫困户饮水安全。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contextualSpacing/>
        <w:textAlignment w:val="auto"/>
        <w:outlineLvl w:val="1"/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</w:rPr>
        <w:t>教育扶贫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contextualSpacing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eastAsia="zh-CN"/>
        </w:rPr>
        <w:t>全村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贫困户中符合条件的学生全部享受教育补贴，义务教育阶段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防控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辍学学生，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确保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教育全部得到保障。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leftChars="200" w:firstLine="321" w:firstLineChars="100"/>
        <w:contextualSpacing/>
        <w:textAlignment w:val="auto"/>
        <w:outlineLvl w:val="1"/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1"/>
          <w:sz w:val="32"/>
          <w:szCs w:val="32"/>
          <w:u w:val="none"/>
        </w:rPr>
        <w:t>健康扶贫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contextualSpacing/>
        <w:textAlignment w:val="auto"/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我村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eastAsia="zh-CN"/>
        </w:rPr>
        <w:t>所有贫困户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家庭签约医生全覆盖，定期上门回访服务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没年至少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进行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次免费体检，建立健康档案。所有贫困户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符合条件的到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县乡定点医院住院治疗全部享受“先诊疗后付费”和“一站式结算”，实现贫困户中所有慢性病人鉴定发卡及政策享受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4"/>
        <w:ind w:firstLine="640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eastAsia="zh-CN"/>
        </w:rPr>
        <w:t>）志智双扶工作开展情况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contextualSpacing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立足实际，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开展以“弘扬移民精神、弘扬好家风家训，争做‘荆紫关精神’践行者、争做最美淅川人”为主题的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“两弘扬两争做”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教育实践活动和“志智双扶”活动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推进评选模范人物，强化典型带动。评选“好家风家训”、“星级文明户”、“孝善敬老模范户”、“脱贫致富模范户”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  <w:u w:val="non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“致富能手”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  <w:u w:val="non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“脱贫攻坚好青年”</w:t>
      </w:r>
      <w:r>
        <w:rPr>
          <w:rFonts w:hint="eastAsia" w:asciiTheme="majorEastAsia" w:hAnsiTheme="majorEastAsia" w:eastAsiaTheme="majorEastAsia" w:cstheme="majorEastAsia"/>
          <w:color w:val="auto"/>
          <w:kern w:val="1"/>
          <w:sz w:val="32"/>
          <w:szCs w:val="32"/>
          <w:u w:val="none"/>
          <w:lang w:val="en-US" w:eastAsia="zh-CN"/>
        </w:rPr>
        <w:t>。同时，结合光伏扶贫工作，对积极参与产业就业、扶贫政策落实、公益事业活动、“两弘扬两争做”、户容户貌整理等活动的贫困户进行奖励补助，实行差异化分配，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倡树文明新风，营造了良好社会风气。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val="en-US" w:eastAsia="zh-CN"/>
        </w:rPr>
        <w:t>脱贫攻坚工作巩固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1、抓好未脱贫户帮扶工作，巩固提升脱贫户脱贫成果。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未脱贫户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主要是社会保障兜底户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家庭缺劳力、无法转移贫困人口就业。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下步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帮扶工作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从两方面入手，一是继续享受相关扶贫政策，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二是采取经营性托管、承包式托管、租赁式托管等形式，种养大户、农民专业合作社、家庭农场等经营主体，对贫困户的土地等生产要素进行托管或半托管，统一开发、管理、经营、核算，项目收益按比例分成，增加贫困户收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对脱贫户，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进一步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巩固拓展脱贫成果，严格落实退出后的扶持政策，贫困户退出后，在脱贫攻坚期可继续享受扶贫相关政策，一是脱贫不脱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，村两委继续将脱贫攻坚放到主要位置来抓，继续坚守岗位履行职责等，二是脱贫不脱政策，脱贫攻坚主要政策继续执行，三是脱贫不脱帮扶，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保持驻村结对帮扶队伍稳定，继续发挥作用，定点扶贫工作持续开展，四是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脱贫不脱监管。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lang w:val="en-US" w:eastAsia="zh-CN"/>
        </w:rPr>
        <w:t>2、培育新型农村经营主体，帯贫发展产业。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积极培育农村新型经营主体，按照“经营主体收益有保障，贫困户收益最大化”要求，结合实际和群众意愿科学选择，实行经营主体带动扶贫，建立利益联结机制，强化合同约束，让贫困户在合作社中得到务工、租赁、分红等收益，推动两种形式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.两权分离，土地承包权归农户，土地经营管理权归龙头企业，投资贷款由龙头企业承贷、担保使用、偿还，产生效益，村委会、企业、农户三方按照合同约定对净收益按比例分红。2.三包一分，企业包苗木提供、包技术培训、包产品回收，农户负责种植管护，3年后效益超过合同约定标准的，超出部分由企业按照一定比列抽成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lang w:val="en-US" w:eastAsia="zh-CN"/>
        </w:rPr>
        <w:t>3、改善农村人居环境，提高群众生活质量；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一是号召群众清洁家园，实现村内卫生“三无一规范一眼净”，发动群众门前三包，控制垃圾源头减量，引导群众自觉自愿参与环境整治工作。二是建立环卫保洁、设施维护、绿化养护长效管理机制，构建环境卫生整治管理网络。三是进一步推进产业和生态深度融合，确保农村田园生态科学利用、健康永续利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lang w:val="en-US" w:eastAsia="zh-CN"/>
        </w:rPr>
        <w:t>4、开展农村精神文明建设，培育良好乡风民俗；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eastAsia="zh-CN"/>
        </w:rPr>
        <w:t>一是以“两弘扬两争做”活动为载体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，选树“好家风家训”、“星级文明户”、“脱贫致富模范户”等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eastAsia="zh-CN"/>
        </w:rPr>
        <w:t>典型，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带动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highlight w:val="none"/>
          <w:lang w:eastAsia="zh-CN"/>
        </w:rPr>
        <w:t>身边人，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highlight w:val="none"/>
        </w:rPr>
        <w:t>培育文明乡风、良好家风、淳朴民风。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eastAsia="zh-CN"/>
        </w:rPr>
        <w:t>二是兴办农民学校，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每月至少召开一次培训会，宣讲各项惠民政策、培训实用技术。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eastAsia="zh-CN"/>
        </w:rPr>
        <w:t>三是建立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  <w:t>爱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eastAsia="zh-CN"/>
        </w:rPr>
        <w:t>心超市，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每月至少开展一次积分评定兑奖活动，调动贫困群众争先创优的积极性。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eastAsia="zh-CN"/>
        </w:rPr>
        <w:t>四是设置“红黑榜”，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召开贫困户讲评会，通过贫困户产业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lang w:eastAsia="zh-CN"/>
        </w:rPr>
        <w:t>就业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</w:rPr>
        <w:t>创收、公益道德、环境卫生等内容评比，调动贫困户积极性。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lang w:val="en-US" w:eastAsia="zh-CN"/>
        </w:rPr>
        <w:t>5、抓好基层组织治理。</w:t>
      </w:r>
    </w:p>
    <w:p>
      <w:pPr>
        <w:ind w:firstLine="672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一是进一步加强基层组织建设，强化村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委干部，党员及组干部业务素质提升，规范党建工作制度，严格落实“三会一课”、党员活动日、“四议两公开”工作法、坚持干部值班制度，确保群众反映的问题及时解决。二是培养贫困村创业致富带头人，吸引各类人才到村创新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发挥驻村帮扶工作及第一书记的作用，全面落实上级关于精准扶贫的决策部署，充分利用自身优势和当地条件，因地制宜制定符合本村资源特点和产业导向的帮扶项目，确保各项惠民.富民.强民政策的全面实施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。</w:t>
      </w:r>
    </w:p>
    <w:p>
      <w:pPr>
        <w:pStyle w:val="8"/>
        <w:ind w:left="0" w:leftChars="0" w:firstLine="0" w:firstLineChars="0"/>
        <w:jc w:val="right"/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2023.09</w:t>
      </w:r>
    </w:p>
    <w:p>
      <w:pPr>
        <w:rPr>
          <w:rFonts w:hint="eastAsia" w:asciiTheme="majorEastAsia" w:hAnsiTheme="majorEastAsia" w:eastAsiaTheme="majorEastAsia" w:cstheme="major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F0148"/>
    <w:multiLevelType w:val="singleLevel"/>
    <w:tmpl w:val="FCFF01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34256901"/>
    <w:rsid w:val="00597A6C"/>
    <w:rsid w:val="01C10A44"/>
    <w:rsid w:val="0505112A"/>
    <w:rsid w:val="0A814349"/>
    <w:rsid w:val="0A861981"/>
    <w:rsid w:val="0EB25F4E"/>
    <w:rsid w:val="150F6862"/>
    <w:rsid w:val="16DB7A1C"/>
    <w:rsid w:val="18A55C5C"/>
    <w:rsid w:val="265016D8"/>
    <w:rsid w:val="33D12156"/>
    <w:rsid w:val="34256901"/>
    <w:rsid w:val="3FC5509A"/>
    <w:rsid w:val="40161C34"/>
    <w:rsid w:val="430B53E0"/>
    <w:rsid w:val="432448B4"/>
    <w:rsid w:val="4F733D71"/>
    <w:rsid w:val="53DF152B"/>
    <w:rsid w:val="54C52422"/>
    <w:rsid w:val="5B0B5339"/>
    <w:rsid w:val="5E3D668B"/>
    <w:rsid w:val="5F25558B"/>
    <w:rsid w:val="64405216"/>
    <w:rsid w:val="67901B8C"/>
    <w:rsid w:val="67E80996"/>
    <w:rsid w:val="6AD6405C"/>
    <w:rsid w:val="74B17A6A"/>
    <w:rsid w:val="759728A8"/>
    <w:rsid w:val="76D949A3"/>
    <w:rsid w:val="79D747E0"/>
    <w:rsid w:val="7DA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4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paragraph" w:styleId="8">
    <w:name w:val="Body Text First Indent 2"/>
    <w:basedOn w:val="5"/>
    <w:next w:val="7"/>
    <w:qFormat/>
    <w:uiPriority w:val="99"/>
    <w:pPr>
      <w:spacing w:after="120"/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3546</Words>
  <Characters>3655</Characters>
  <Lines>0</Lines>
  <Paragraphs>0</Paragraphs>
  <TotalTime>0</TotalTime>
  <ScaleCrop>false</ScaleCrop>
  <LinksUpToDate>false</LinksUpToDate>
  <CharactersWithSpaces>3656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2021-11-03T02:15:00Z</dcterms:created>
  <dc:creator>Administrator</dc:creator>
  <cp:lastModifiedBy>zhx</cp:lastModifiedBy>
  <cp:lastPrinted>2023-09-12T13:16:00Z</cp:lastPrinted>
  <dcterms:modified xsi:type="dcterms:W3CDTF">2023-09-13T08:59:27Z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23352C0CC2E6497DAD2FE8A3C2E38357_13</vt:lpwstr>
  </property>
</Properties>
</file>