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jc w:val="center"/>
        <w:rPr>
          <w:rFonts w:hint="eastAsia" w:ascii="楷体" w:hAnsi="楷体" w:eastAsia="楷体" w:cs="仿宋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ascii="楷体" w:hAnsi="楷体" w:eastAsia="楷体" w:cs="仿宋"/>
          <w:b/>
          <w:bCs/>
          <w:sz w:val="52"/>
          <w:szCs w:val="52"/>
        </w:rPr>
        <w:t>龙泉观村</w:t>
      </w:r>
      <w:r>
        <w:rPr>
          <w:rFonts w:hint="eastAsia" w:ascii="楷体" w:hAnsi="楷体" w:eastAsia="楷体" w:cs="仿宋"/>
          <w:b/>
          <w:bCs/>
          <w:sz w:val="52"/>
          <w:szCs w:val="52"/>
          <w:lang w:eastAsia="zh-CN"/>
        </w:rPr>
        <w:t>情概况</w:t>
      </w:r>
    </w:p>
    <w:bookmarkEnd w:id="0"/>
    <w:p>
      <w:pPr>
        <w:ind w:firstLine="640" w:firstLineChars="200"/>
        <w:jc w:val="center"/>
        <w:rPr>
          <w:rFonts w:hint="eastAsia" w:ascii="楷体" w:hAnsi="楷体" w:eastAsia="楷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kern w:val="1"/>
          <w:sz w:val="32"/>
          <w:szCs w:val="32"/>
        </w:rPr>
      </w:pPr>
      <w:r>
        <w:rPr>
          <w:rFonts w:hint="eastAsia" w:ascii="楷体" w:hAnsi="楷体" w:eastAsia="楷体" w:cs="仿宋"/>
          <w:kern w:val="1"/>
          <w:sz w:val="32"/>
          <w:szCs w:val="32"/>
        </w:rPr>
        <w:t>荆紫关镇龙泉观村位于荆紫关镇以东5公里处，辖15个村民小组，1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仿宋"/>
          <w:kern w:val="1"/>
          <w:sz w:val="32"/>
          <w:szCs w:val="32"/>
        </w:rPr>
        <w:t>个自然村。全村总面积约3165亩，其中耕地面积1915亩，林地面积200亩，荒坡面积150亩，河滩面积100亩，主要农作物是小麦和玉米，经济作物多为黄姜、丹参、花生、油菜、芝麻等。共有村三委班子成员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8</w:t>
      </w:r>
      <w:r>
        <w:rPr>
          <w:rFonts w:hint="eastAsia" w:ascii="楷体" w:hAnsi="楷体" w:eastAsia="楷体" w:cs="仿宋"/>
          <w:kern w:val="1"/>
          <w:sz w:val="32"/>
          <w:szCs w:val="32"/>
        </w:rPr>
        <w:t>人，党员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41</w:t>
      </w:r>
      <w:r>
        <w:rPr>
          <w:rFonts w:hint="eastAsia" w:ascii="楷体" w:hAnsi="楷体" w:eastAsia="楷体" w:cs="仿宋"/>
          <w:kern w:val="1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脱贫责任组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共9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人，组</w:t>
      </w:r>
      <w:r>
        <w:rPr>
          <w:rFonts w:hint="eastAsia" w:ascii="楷体" w:hAnsi="楷体" w:eastAsia="楷体" w:cs="仿宋"/>
          <w:sz w:val="32"/>
          <w:szCs w:val="32"/>
        </w:rPr>
        <w:t>长张资强(张村服务区书记)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、张建顺（村支部</w:t>
      </w:r>
      <w:r>
        <w:rPr>
          <w:rFonts w:hint="eastAsia" w:ascii="楷体" w:hAnsi="楷体" w:eastAsia="楷体" w:cs="仿宋"/>
          <w:sz w:val="32"/>
          <w:szCs w:val="32"/>
        </w:rPr>
        <w:t>书记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兼村主任）、张秋彦（支部委员、村文书）、张建林（支部委员、村民调主任）、周建伟（支部委员、村治保主任）、杜永甫（支部委员、村民兵连长）、姚露（妇女主任）郑其顺（村团支书）、王有林（村计生主任）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全村村民总户数</w:t>
      </w:r>
      <w:r>
        <w:rPr>
          <w:rFonts w:hint="eastAsia" w:ascii="楷体" w:hAnsi="楷体" w:eastAsia="楷体" w:cs="仿宋"/>
          <w:kern w:val="1"/>
          <w:sz w:val="32"/>
          <w:szCs w:val="32"/>
        </w:rPr>
        <w:t>74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kern w:val="1"/>
          <w:sz w:val="32"/>
          <w:szCs w:val="32"/>
        </w:rPr>
        <w:t>户3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226</w:t>
      </w:r>
      <w:r>
        <w:rPr>
          <w:rFonts w:hint="eastAsia" w:ascii="楷体" w:hAnsi="楷体" w:eastAsia="楷体" w:cs="仿宋"/>
          <w:kern w:val="1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</w:rPr>
        <w:t>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4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户1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27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，监测户1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7户30人</w:t>
      </w:r>
      <w:r>
        <w:rPr>
          <w:rFonts w:hint="eastAsia" w:ascii="楷体" w:hAnsi="楷体" w:eastAsia="楷体" w:cs="仿宋"/>
          <w:kern w:val="1"/>
          <w:sz w:val="32"/>
          <w:szCs w:val="32"/>
        </w:rPr>
        <w:t>。</w:t>
      </w:r>
      <w:r>
        <w:rPr>
          <w:rFonts w:hint="eastAsia" w:ascii="楷体" w:hAnsi="楷体" w:eastAsia="楷体" w:cs="仿宋"/>
          <w:sz w:val="32"/>
          <w:szCs w:val="32"/>
        </w:rPr>
        <w:t>低保户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225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271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sz w:val="32"/>
          <w:szCs w:val="32"/>
        </w:rPr>
        <w:t>分散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</w:t>
      </w:r>
      <w:r>
        <w:rPr>
          <w:rFonts w:hint="eastAsia" w:ascii="楷体" w:hAnsi="楷体" w:eastAsia="楷体" w:cs="仿宋"/>
          <w:sz w:val="32"/>
          <w:szCs w:val="32"/>
        </w:rPr>
        <w:t>供养户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sz w:val="32"/>
          <w:szCs w:val="32"/>
        </w:rPr>
        <w:t>残疾人户79户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9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责任落实：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牢记党的政策，履行职责使命，坚持“四个不摘”要求，稳定帮扶队伍，细化帮扶措施，消除返贫风险，持续巩固拓展脱贫攻坚成果，做好同乡村振兴有效衔接，取得了良好成效。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不摘责任，强化组织凝聚力。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脱贫责任组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牢记巩固脱贫成果责任，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及时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召开会议，专题研究、部署、推进巩固脱贫成果与乡村振兴有效衔接工作，健全主要领导挂帅、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帮扶人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具体负责的工作机制。全体干部层层抓落实，锚紧责任链；配齐配强脱贫责任组、帮扶责任人队伍，充实扶贫专干队伍，增加力量；充分调动扶贫队伍积极性，压任务，挑重担，精通业务，奋力争先，呈现良好工作氛围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不摘政策，强化措施重为民。聚焦脱贫户特殊群众，组织帮扶责任人深入排查走访，“五个必到”识别“三类对象”，对照政策，完善措施。先后识别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人，明确责任人，纳入监管。先后在“两不愁三保障”、教育扶持、健康扶持、住房安全政策、饮水安全政策、社会保障政策等方面，覆盖脱贫户和“三类户”，明确实现“一人不返贫，无人新致贫”的目标。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不摘帮扶，多方协助增合力。及时调整帮扶责任人，使每一个脱贫户和“三类对象”都得到帮扶。定期召开帮扶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会议，对照政策，逐户研判，强化帮扶。持续抓好“结对帮扶”队伍，持续深入对象户落实政策，达到政策帮扶全覆盖。针对脱贫户中的劳力，在产业帮扶、基地带贫、金融带贫中，多方合作，多管齐下，助对象户务工就业，增加收入。止目前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已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对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户脱贫户和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增加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帮扶措施。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监管，动态监测步步稳。开展经常性地动态监测，做到实时监测，快速反应。落实各级党委政府提出的防返贫监测帮扶工作，采取“五个必到”的措施，全面排查，一户不漏，监测帮扶，扎实认真。开展“四提四稳”专项行动，提升检测帮扶力度，提升带贫产业就业质量，提升“四集中”兜底水平，推进工作深入。开展兜底保障工作行动，反复排查，反复整改，反复提升，对监测对象户负责到底，扎实有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1.产业扶贫政策。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享受畜牧产业补贴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、务工就业奖补、种植业补贴、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林业奖补、光伏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公益岗位等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。截止目前，共计发放小额扶贫贷款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28.7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万元。大力推动特色产业、新型经营主体带动贫困户发展增收。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大红袍花椒产业区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藤编及伞件等手工业加工点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兰草产业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等，吸引贫困户劳力就业，带动了本村贫困户增产增收；还有小龙虾养殖专业合作社，积极吸纳本村贫困户，带动他们一起发展。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2.就业政策落实。积极为贫困户提供公益性岗位，全镇共增贫困人口公益性岗位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光伏公益岗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在家门口为他们解决了就业问题。同时，加强贫困家庭和其他劳动力就业培训，着力解决他们在本地或外地公司、企业就业问题。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3、金融扶贫政策。今年共增小额信贷1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28.7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万元，有力支持了贫困户发展生产增收。所有信贷户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都及时还了贷款，没有一户逾期。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社会关爱扶贫政策。定期组织慈善和关爱活动对福利院及在家留守老人进行看望慰问；加强对留守儿童的管理，并开展一系列的公益项目、公益活动关心关爱这些儿童，让他们与其他孩子一样开心、健康成长。同时镇妇联通过技能培训、各种活动加大了对留守妇女的支持和帮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6、社会保障兜底政策。贫困人口符合低保条件的都纳入了最低生活保障；贫困残疾人两项补贴全面落实；贫困老龄人领取基本养老金，实现老有所养。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1、全面完成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全年巩固脱贫攻坚成果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工作、贫困人口分类工作、脱贫人口“两不愁三保障”排查和脱贫攻坚“回头看”工作，全面排查和解决脱贫攻坚工作中存在的突出问题。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2、积极开展雨露计划申报工作、贫困户产业申报工作、贫困户人口动态管理工作，对全镇贫困户应该享受的政策一个不落，对贫困户人口动态管理做到精准不出遗漏。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强化问题整改。强化责任担当，坚持问题导向，对标要求，针对国家、省、市反馈和区级自查出的问题，尤其是对中央脱贫攻坚巡视反馈的问题，以钉钉子精神逐项逐条完善整改落实措施，拿出切实可行的整改方案，能立行立改的立即整改到位，不能立即解决的要进一步细化整改重点任务、阶段性任务和长期任务以及整改时限，制定详尽的问题清单、任务清单和责任清单，确保巡视整改按期、高质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做好动态监测。进一步完善动态管理工作机制，切实做到“脱贫即出、返贫即入”，确保应扶尽扶，对新纳入的突发严重困难农户，要及时制定帮扶计划，落实相关帮扶政策。要坚持脱贫不脱政策，充分利用好民政低保兜底保障的作用，对部分因病因灾返贫一般困难户和靠低保金支撑脱贫的低保困难户，由政府及对口行业单位负责，抓紧做好相关基础工作，通过采取民政临时救助和低保保障收入等措施，确保这部分群众收入稳定不减。同时，全面建立脱贫成效巩固提升监测机制，对脱贫户到户产业发展、家庭收入支出、帮扶措施落实等情况实施跟踪服务和动态监测，做好相关数据的收集、填写，及时了解脱贫户的生产生活情况，并在大数据平台及时进行更新维护，准确率达到100%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激发群众内生动力。深入开展“移风易俗”、“两弘扬两争做”及“红黑榜”评选活动，对薄养厚葬、子女不赡养老人等问题，努力培育脱贫致富新风尚。通过完善村规民约，在原有村规民约的基础上增加破除“等靠要”思想、移风易俗，精神文化脱贫、规范民风民俗、勤劳脱贫致富等内容，切实加强诚信管理，落实奖惩措施，增强约束性、强制性，培育遵纪守法型和诚实守信型农民。同时，紧紧抓住年初一号文件宣讲、产业发展奖补资金发放等有利契机，创新宣传教育引导方式，让群众听得懂、喜欢听、受教育，自觉树立自强致富的“造血”意识，激发脱贫群众增收致富的信心和共建美好家园的愿望。结合“扫黑除恶”专项斗争，对在脱贫攻坚工作中故意制造麻烦，扰乱工作大局，造成不良影响的，采取有效措施，给予教育和整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深入推进产业提升。以脱贫和监测人口增收脱贫为落脚点，结合我村产业发展基础和资源优势，按照“稳粮、抓持、扩饲”的产业发展思路，充分发挥新型经营主体和龙头产业模范户带动作用，统筹使用财政性扶持资金，加大金融支持力度，加快培育一批见效快、辐射带动能力强，能使贫困群众长期稳定增收的优势特色产业。重点抓好中药材、黄姜、连翘、白芨等花椒、羊肚菌、饲草、牛羊养殖等产业发展，建设特色种植业基地同时，继续完善利益联结机制，带动贫困群众稳定增收，积极引导鼓励农户发展运输、经商、餐饮、加工等到户产业项目，做到脱贫攻坚对三产的有效融合；对中间户继续给予资金和政策上的支持，因户施策，发展产业，实现增收；年内建成洪水泉乡养殖小区，并发挥效益；做好光伏扶贫电站后续维护工作，确保实现村集体和脱贫户共同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全面补齐基础设施短板。以基础设施项目建设为抓手，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eastAsia="zh-CN"/>
        </w:rPr>
        <w:t>进一步推进巩固拓展脱贫攻坚成果与乡村振兴有效衔接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取得的主要成效</w:t>
      </w:r>
    </w:p>
    <w:p>
      <w:pPr>
        <w:ind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今年以来、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认真贯彻落实上级各项决策部署，以脱贫攻坚总结、巩固拓展脱贫攻坚成果集中排查和防范返贫监测帮扶为重点，持续弘扬脱贫攻坚精神，巩固拓展脱贫攻坚成果取得阶段性成效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：一是在“两不愁，三保障”方面，开展了认真细致的排查，发现的问题，立行立改，全村农户在医疗、教育、住房、饮水等方面，均得到了政策落实；二是特色产业发展有了新进展，发展连翘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150亩，柳条50余亩，伞厂加工带动50余人就近就业，有效推动了全村农户的普遍增收；三是加强了帮扶队伍建设，帮扶人由8人，增加至14人，有效地对现有的42户脱贫户、17户监测户进行了帮扶。龙泉观村巩固脱贫攻坚成果工作，正处在稳步有效地进行中。</w:t>
      </w:r>
    </w:p>
    <w:p>
      <w:pPr>
        <w:pStyle w:val="2"/>
        <w:ind w:left="6065" w:leftChars="2888" w:firstLine="2240" w:firstLineChars="7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2023.09</w:t>
      </w:r>
    </w:p>
    <w:p>
      <w:pPr>
        <w:pStyle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GViNjI4NDc4MzE0NDU1ZTllODQ3NWQ2OGQzNjEifQ=="/>
  </w:docVars>
  <w:rsids>
    <w:rsidRoot w:val="34256901"/>
    <w:rsid w:val="00597A6C"/>
    <w:rsid w:val="01C10A44"/>
    <w:rsid w:val="0505112A"/>
    <w:rsid w:val="0A814349"/>
    <w:rsid w:val="0A861981"/>
    <w:rsid w:val="150F6862"/>
    <w:rsid w:val="16DB7A1C"/>
    <w:rsid w:val="18A55C5C"/>
    <w:rsid w:val="265016D8"/>
    <w:rsid w:val="33D12156"/>
    <w:rsid w:val="34256901"/>
    <w:rsid w:val="3FC5509A"/>
    <w:rsid w:val="40161C34"/>
    <w:rsid w:val="430B53E0"/>
    <w:rsid w:val="432448B4"/>
    <w:rsid w:val="4F733D71"/>
    <w:rsid w:val="53DF152B"/>
    <w:rsid w:val="54C52422"/>
    <w:rsid w:val="5E3D668B"/>
    <w:rsid w:val="5F25558B"/>
    <w:rsid w:val="64405216"/>
    <w:rsid w:val="67901B8C"/>
    <w:rsid w:val="67E80996"/>
    <w:rsid w:val="6AD6405C"/>
    <w:rsid w:val="74B17A6A"/>
    <w:rsid w:val="759728A8"/>
    <w:rsid w:val="76D949A3"/>
    <w:rsid w:val="79D747E0"/>
    <w:rsid w:val="7DA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3546</Words>
  <Characters>3655</Characters>
  <Lines>0</Lines>
  <Paragraphs>0</Paragraphs>
  <TotalTime>185</TotalTime>
  <ScaleCrop>false</ScaleCrop>
  <LinksUpToDate>false</LinksUpToDate>
  <CharactersWithSpaces>3656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爱笑的智障猫</cp:lastModifiedBy>
  <cp:lastPrinted>2023-09-12T13:16:35Z</cp:lastPrinted>
  <dcterms:modified xsi:type="dcterms:W3CDTF">2023-09-12T13:27:41Z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24D42086601C4A8FAEF847B34F5A1415</vt:lpwstr>
  </property>
</Properties>
</file>