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荆紫关镇小陡岭</w:t>
      </w:r>
      <w:r>
        <w:rPr>
          <w:rFonts w:hint="eastAsia" w:ascii="方正小标宋简体" w:eastAsia="方正小标宋简体"/>
          <w:sz w:val="44"/>
          <w:szCs w:val="44"/>
        </w:rPr>
        <w:t>村基本情况</w:t>
      </w:r>
    </w:p>
    <w:p>
      <w:pPr>
        <w:spacing w:line="600" w:lineRule="exact"/>
        <w:ind w:left="0" w:firstLine="640" w:firstLineChars="200"/>
        <w:jc w:val="both"/>
      </w:pPr>
      <w:r>
        <w:rPr>
          <w:rFonts w:hint="eastAsia" w:ascii="黑体" w:hAnsi="黑体" w:eastAsia="黑体"/>
        </w:rPr>
        <w:t>一、村情：</w:t>
      </w:r>
      <w:r>
        <w:rPr>
          <w:rFonts w:hint="eastAsia" w:ascii="黑体" w:hAnsi="黑体" w:eastAsia="黑体"/>
          <w:lang w:val="en-US" w:eastAsia="zh-CN"/>
        </w:rPr>
        <w:t>小陡岭</w:t>
      </w:r>
      <w:r>
        <w:rPr>
          <w:rFonts w:hint="eastAsia"/>
        </w:rPr>
        <w:t>村位于</w:t>
      </w:r>
      <w:r>
        <w:rPr>
          <w:rFonts w:hint="eastAsia"/>
          <w:lang w:val="en-US" w:eastAsia="zh-CN"/>
        </w:rPr>
        <w:t>荆紫关镇东北</w:t>
      </w:r>
      <w:r>
        <w:rPr>
          <w:rFonts w:hint="eastAsia"/>
        </w:rPr>
        <w:t>部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距镇政府15</w:t>
      </w:r>
      <w:r>
        <w:rPr>
          <w:rFonts w:hint="eastAsia"/>
        </w:rPr>
        <w:t>公里，共有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个</w:t>
      </w:r>
      <w:r>
        <w:rPr>
          <w:rFonts w:hint="eastAsia"/>
          <w:lang w:val="en-US" w:eastAsia="zh-CN"/>
        </w:rPr>
        <w:t>村民小</w:t>
      </w:r>
      <w:r>
        <w:rPr>
          <w:rFonts w:hint="eastAsia"/>
        </w:rPr>
        <w:t>组</w:t>
      </w:r>
      <w:r>
        <w:rPr>
          <w:rFonts w:hint="eastAsia"/>
          <w:lang w:val="en-US" w:eastAsia="zh-CN"/>
        </w:rPr>
        <w:t>337</w:t>
      </w:r>
      <w:r>
        <w:rPr>
          <w:rFonts w:hint="eastAsia"/>
        </w:rPr>
        <w:t>户</w:t>
      </w:r>
      <w:r>
        <w:rPr>
          <w:rFonts w:hint="eastAsia"/>
          <w:lang w:val="en-US" w:eastAsia="zh-CN"/>
        </w:rPr>
        <w:t>1117</w:t>
      </w:r>
      <w:r>
        <w:rPr>
          <w:rFonts w:hint="eastAsia"/>
        </w:rPr>
        <w:t>人。全村总面积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平方公里，共有耕地</w:t>
      </w:r>
      <w:r>
        <w:rPr>
          <w:rFonts w:hint="eastAsia"/>
          <w:lang w:val="en-US" w:eastAsia="zh-CN"/>
        </w:rPr>
        <w:t>802</w:t>
      </w:r>
      <w:r>
        <w:rPr>
          <w:rFonts w:hint="eastAsia"/>
        </w:rPr>
        <w:t>亩，公益林</w:t>
      </w:r>
      <w:r>
        <w:rPr>
          <w:rFonts w:hint="eastAsia"/>
          <w:lang w:val="en-US" w:eastAsia="zh-CN"/>
        </w:rPr>
        <w:t>13260</w:t>
      </w:r>
      <w:r>
        <w:rPr>
          <w:rFonts w:hint="eastAsia"/>
        </w:rPr>
        <w:t>亩等等情况。常住人数（</w:t>
      </w:r>
      <w:r>
        <w:rPr>
          <w:rFonts w:hint="eastAsia" w:hAnsi="仿宋_GB2312" w:cs="仿宋_GB2312"/>
        </w:rPr>
        <w:t>6个月以上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300</w:t>
      </w:r>
      <w:r>
        <w:rPr>
          <w:rFonts w:hint="eastAsia"/>
        </w:rPr>
        <w:t>户</w:t>
      </w:r>
      <w:r>
        <w:rPr>
          <w:rFonts w:hint="eastAsia"/>
          <w:lang w:val="en-US" w:eastAsia="zh-CN"/>
        </w:rPr>
        <w:t>980余</w:t>
      </w:r>
      <w:r>
        <w:rPr>
          <w:rFonts w:hint="eastAsia"/>
        </w:rPr>
        <w:t>人，占比</w:t>
      </w:r>
      <w:r>
        <w:rPr>
          <w:rFonts w:hint="eastAsia"/>
          <w:lang w:val="en-US" w:eastAsia="zh-CN"/>
        </w:rPr>
        <w:t>87.7</w:t>
      </w:r>
      <w:r>
        <w:rPr>
          <w:rFonts w:hint="eastAsia" w:ascii="宋体" w:hAnsi="宋体" w:eastAsia="宋体" w:cs="宋体"/>
          <w:lang w:val="en-US" w:eastAsia="zh-CN"/>
        </w:rPr>
        <w:t>％</w:t>
      </w:r>
      <w:r>
        <w:rPr>
          <w:rFonts w:hint="eastAsia" w:hAnsi="仿宋_GB2312" w:cs="仿宋_GB2312"/>
        </w:rPr>
        <w:t>（常住人数/户籍人数）</w:t>
      </w:r>
      <w:r>
        <w:rPr>
          <w:rFonts w:hint="eastAsia"/>
        </w:rPr>
        <w:t>。</w:t>
      </w:r>
    </w:p>
    <w:p>
      <w:pPr>
        <w:spacing w:line="600" w:lineRule="exact"/>
        <w:jc w:val="both"/>
        <w:rPr>
          <w:rFonts w:hint="default"/>
          <w:lang w:val="en-US"/>
        </w:rPr>
      </w:pPr>
      <w:r>
        <w:rPr>
          <w:rFonts w:hint="eastAsia"/>
        </w:rPr>
        <w:t>是</w:t>
      </w:r>
      <w:r>
        <w:rPr>
          <w:rFonts w:hint="eastAsia"/>
          <w:lang w:val="en-US" w:eastAsia="zh-CN"/>
        </w:rPr>
        <w:t>非</w:t>
      </w:r>
      <w:r>
        <w:rPr>
          <w:rFonts w:hint="eastAsia"/>
        </w:rPr>
        <w:t>贫困村，</w:t>
      </w:r>
      <w:r>
        <w:rPr>
          <w:rFonts w:hint="eastAsia"/>
          <w:lang w:val="en-US" w:eastAsia="zh-CN"/>
        </w:rPr>
        <w:t>2016年</w:t>
      </w:r>
      <w:r>
        <w:rPr>
          <w:rFonts w:hint="eastAsia"/>
        </w:rPr>
        <w:t>评选的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目前已全部脱贫</w:t>
      </w:r>
    </w:p>
    <w:p>
      <w:pPr>
        <w:spacing w:line="600" w:lineRule="exact"/>
        <w:ind w:left="0" w:firstLine="640" w:firstLineChars="200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二、班子建设情况：三委职数和实际情况、文化、年龄层次，村部建设情况</w:t>
      </w:r>
    </w:p>
    <w:p>
      <w:pPr>
        <w:spacing w:line="600" w:lineRule="exact"/>
        <w:ind w:left="0" w:firstLine="640" w:firstLineChars="200"/>
        <w:jc w:val="both"/>
      </w:pPr>
      <w:r>
        <w:rPr>
          <w:rFonts w:hint="eastAsia"/>
        </w:rPr>
        <w:t>村“三委班子”共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人，村支书</w:t>
      </w:r>
      <w:r>
        <w:rPr>
          <w:rFonts w:hint="eastAsia"/>
          <w:lang w:val="en-US" w:eastAsia="zh-CN"/>
        </w:rPr>
        <w:t>吴德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1975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月出生，中共党员，</w:t>
      </w:r>
      <w:r>
        <w:rPr>
          <w:rFonts w:hint="eastAsia"/>
          <w:lang w:val="en-US" w:eastAsia="zh-CN"/>
        </w:rPr>
        <w:t>2022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月任现职；村主任</w:t>
      </w:r>
      <w:r>
        <w:rPr>
          <w:rFonts w:hint="eastAsia"/>
          <w:lang w:val="en-US" w:eastAsia="zh-CN"/>
        </w:rPr>
        <w:t>吴德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1975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月出生，中共党员，</w:t>
      </w:r>
      <w:r>
        <w:rPr>
          <w:rFonts w:hint="eastAsia"/>
          <w:lang w:val="en-US" w:eastAsia="zh-CN"/>
        </w:rPr>
        <w:t>2022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月任现职；监委会主任</w:t>
      </w:r>
      <w:r>
        <w:rPr>
          <w:rFonts w:hint="eastAsia"/>
          <w:lang w:val="en-US" w:eastAsia="zh-CN"/>
        </w:rPr>
        <w:t>洪林子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1962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月出生，中共党员，</w:t>
      </w:r>
      <w:r>
        <w:rPr>
          <w:rFonts w:hint="eastAsia"/>
          <w:lang w:val="en-US" w:eastAsia="zh-CN"/>
        </w:rPr>
        <w:t>2021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bookmarkStart w:id="0" w:name="_GoBack"/>
      <w:bookmarkEnd w:id="0"/>
      <w:r>
        <w:rPr>
          <w:rFonts w:hint="eastAsia"/>
        </w:rPr>
        <w:t>月任现职。</w:t>
      </w:r>
    </w:p>
    <w:p>
      <w:pPr>
        <w:spacing w:line="600" w:lineRule="exact"/>
        <w:ind w:left="0" w:firstLine="640" w:firstLineChars="200"/>
        <w:jc w:val="both"/>
      </w:pPr>
      <w:r>
        <w:t>….</w:t>
      </w:r>
    </w:p>
    <w:p>
      <w:pPr>
        <w:spacing w:line="600" w:lineRule="exact"/>
        <w:ind w:left="0" w:firstLine="640" w:firstLineChars="200"/>
        <w:jc w:val="both"/>
      </w:pPr>
      <w:r>
        <w:rPr>
          <w:rFonts w:hint="eastAsia"/>
        </w:rPr>
        <w:t>组干部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人。</w:t>
      </w:r>
    </w:p>
    <w:p>
      <w:pPr>
        <w:spacing w:line="600" w:lineRule="exact"/>
        <w:ind w:left="0" w:firstLine="640" w:firstLineChars="200"/>
        <w:jc w:val="both"/>
      </w:pPr>
      <w:r>
        <w:rPr>
          <w:rFonts w:hint="eastAsia" w:ascii="黑体" w:hAnsi="黑体" w:eastAsia="黑体"/>
        </w:rPr>
        <w:t>三、党员队伍管理情况：人数、近3年发展党员情况，</w:t>
      </w:r>
      <w:r>
        <w:rPr>
          <w:rFonts w:hint="eastAsia"/>
        </w:rPr>
        <w:t>党员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名，经常在家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名，长期在外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名，60岁以上老党员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名。近三年来，发展</w:t>
      </w:r>
      <w:r>
        <w:rPr>
          <w:rFonts w:hint="eastAsia"/>
          <w:lang w:val="en-US" w:eastAsia="zh-CN"/>
        </w:rPr>
        <w:t>吴红霞 张华雷</w:t>
      </w:r>
      <w:r>
        <w:rPr>
          <w:rFonts w:hint="eastAsia"/>
        </w:rPr>
        <w:t>为党员。</w:t>
      </w:r>
    </w:p>
    <w:p>
      <w:pPr>
        <w:spacing w:line="600" w:lineRule="exact"/>
        <w:ind w:left="0" w:firstLine="640" w:firstLineChars="200"/>
        <w:jc w:val="both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四、党员干部违法违纪处理情况</w:t>
      </w:r>
    </w:p>
    <w:p>
      <w:pPr>
        <w:spacing w:line="600" w:lineRule="exact"/>
        <w:ind w:left="0" w:firstLine="64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没有违法违纪处理情况</w:t>
      </w:r>
    </w:p>
    <w:p>
      <w:pPr>
        <w:spacing w:line="600" w:lineRule="exact"/>
        <w:ind w:left="0" w:firstLine="640" w:firstLineChars="200"/>
        <w:jc w:val="both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五、2</w:t>
      </w:r>
      <w:r>
        <w:rPr>
          <w:rFonts w:ascii="黑体" w:hAnsi="黑体" w:eastAsia="黑体"/>
        </w:rPr>
        <w:t>017</w:t>
      </w:r>
      <w:r>
        <w:rPr>
          <w:rFonts w:hint="eastAsia" w:ascii="黑体" w:hAnsi="黑体" w:eastAsia="黑体"/>
        </w:rPr>
        <w:t>年以来项目建设情况（含扶贫项目建设情况）</w:t>
      </w:r>
    </w:p>
    <w:p>
      <w:pPr>
        <w:spacing w:line="600" w:lineRule="exact"/>
        <w:ind w:left="0" w:firstLine="64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党群服务中心。投资10万余元对500余平方的党群服务中心进行了全面提升改造。</w:t>
      </w:r>
    </w:p>
    <w:p>
      <w:pPr>
        <w:spacing w:line="600" w:lineRule="exact"/>
        <w:ind w:left="0" w:firstLine="64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综合性文化服务中心。2019建成90平方米文化活动室、900平方米文化广场硬化 ，宣传栏2个，并配备了健身器材。</w:t>
      </w:r>
    </w:p>
    <w:p>
      <w:pPr>
        <w:numPr>
          <w:ilvl w:val="0"/>
          <w:numId w:val="1"/>
        </w:numPr>
        <w:spacing w:line="600" w:lineRule="exact"/>
        <w:ind w:left="0" w:firstLine="640" w:firstLineChars="200"/>
        <w:jc w:val="both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种植、养殖等产业发展情况；集体资源、资产、年度经费等集体经济情况，村集体主要收入和支出；土地流转情况</w:t>
      </w:r>
    </w:p>
    <w:p>
      <w:pPr>
        <w:numPr>
          <w:ilvl w:val="0"/>
          <w:numId w:val="0"/>
        </w:numPr>
        <w:spacing w:line="600" w:lineRule="exact"/>
        <w:ind w:left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全村发展短线产业袋料香菇35万余袋，黄姜、桔梗、丹参、迷迭香等中药材500余亩，养殖中华蜜蜂600余箱，养殖猪牛羊共计200余头，巩固发展产业薄壳核桃800余亩，全村形成了以薄壳核桃、香菇、中药材、中华蜜蜂为主导，以芝麻、花生、油菜等其他经济作物为辅的产业结构。</w:t>
      </w:r>
    </w:p>
    <w:p>
      <w:pPr>
        <w:numPr>
          <w:ilvl w:val="0"/>
          <w:numId w:val="0"/>
        </w:numPr>
        <w:spacing w:line="600" w:lineRule="exact"/>
        <w:ind w:firstLine="320" w:firstLineChars="1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村集体资产：村部楼房及基本设施，文化广场健身器材，文化用品。年度经费主要靠上级拨付，年收支基本平衡。</w:t>
      </w:r>
    </w:p>
    <w:p>
      <w:pPr>
        <w:numPr>
          <w:ilvl w:val="0"/>
          <w:numId w:val="0"/>
        </w:numPr>
        <w:spacing w:line="600" w:lineRule="exact"/>
        <w:ind w:firstLine="320" w:firstLineChars="1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无土地流转</w:t>
      </w:r>
    </w:p>
    <w:p>
      <w:pPr>
        <w:numPr>
          <w:ilvl w:val="0"/>
          <w:numId w:val="0"/>
        </w:numPr>
        <w:spacing w:line="600" w:lineRule="exact"/>
        <w:ind w:leftChars="200"/>
        <w:jc w:val="both"/>
        <w:rPr>
          <w:rFonts w:hint="default" w:ascii="黑体" w:hAnsi="黑体" w:eastAsia="黑体"/>
          <w:lang w:val="en-US" w:eastAsia="zh-CN"/>
        </w:rPr>
      </w:pP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jc w:val="both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安全饮水、电、路、通讯、宽带、卫生室（</w:t>
      </w:r>
      <w:r>
        <w:rPr>
          <w:rFonts w:hint="eastAsia" w:hAnsi="仿宋_GB2312" w:cs="仿宋_GB2312"/>
        </w:rPr>
        <w:t>房间数、医生数、是否有执业证）</w:t>
      </w:r>
      <w:r>
        <w:rPr>
          <w:rFonts w:hint="eastAsia" w:ascii="黑体" w:hAnsi="黑体" w:eastAsia="黑体"/>
        </w:rPr>
        <w:t>）、教育等基础设施情况</w:t>
      </w:r>
    </w:p>
    <w:p>
      <w:pPr>
        <w:numPr>
          <w:ilvl w:val="0"/>
          <w:numId w:val="2"/>
        </w:numPr>
        <w:spacing w:line="600" w:lineRule="exact"/>
        <w:ind w:left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道路硬化。全村硬化主干道路5.5公里，通组道路16公里，路面宽3.5米，解决群众出行难问题。</w:t>
      </w:r>
    </w:p>
    <w:p>
      <w:pPr>
        <w:numPr>
          <w:ilvl w:val="0"/>
          <w:numId w:val="2"/>
        </w:numPr>
        <w:spacing w:line="600" w:lineRule="exact"/>
        <w:ind w:left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通客运班车。荆紫关镇至小陡岭村通客运班车，一天一趟。上下午各一趟通达村里学校，村委会，能够满足群众正常生活需求。</w:t>
      </w:r>
    </w:p>
    <w:p>
      <w:pPr>
        <w:numPr>
          <w:ilvl w:val="0"/>
          <w:numId w:val="2"/>
        </w:numPr>
        <w:spacing w:line="600" w:lineRule="exact"/>
        <w:ind w:left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安全饮水。全村5个大口井，覆盖了全村百分之八十的农户用水。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jc w:val="both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群众诉求和信访事项</w:t>
      </w:r>
    </w:p>
    <w:p>
      <w:pPr>
        <w:numPr>
          <w:ilvl w:val="0"/>
          <w:numId w:val="0"/>
        </w:numPr>
        <w:spacing w:line="600" w:lineRule="exact"/>
        <w:ind w:leftChars="200"/>
        <w:jc w:val="both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无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jc w:val="both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疫情防控情况</w:t>
      </w:r>
    </w:p>
    <w:p>
      <w:pPr>
        <w:numPr>
          <w:ilvl w:val="0"/>
          <w:numId w:val="0"/>
        </w:numPr>
        <w:spacing w:line="600" w:lineRule="exact"/>
        <w:ind w:left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村支书第一时间组织村两委班子成员、村民组长、党员等相关人员召开疫情防控部署工作会议，及时贯彻疫情防控会议精神，成立小陡岭村防疫工作队，逐项落实工作责任，细化分工到人倒事，明确时间节点和重点任务，村书记负总责，村两委班子成员各负其责，党员和村民代表具体落实、跟踪反馈的责任落实，对外做到上下联动，步调一致，对内做到职责明晰、配合密切，全面做好疫情防控联控工作，取得防疫胜利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jc w:val="both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存在问题</w:t>
      </w:r>
    </w:p>
    <w:p>
      <w:pPr>
        <w:numPr>
          <w:ilvl w:val="0"/>
          <w:numId w:val="0"/>
        </w:numPr>
        <w:spacing w:line="600" w:lineRule="exact"/>
        <w:ind w:leftChars="200"/>
        <w:jc w:val="both"/>
        <w:rPr>
          <w:rFonts w:hint="default" w:ascii="黑体" w:hAnsi="黑体" w:eastAsia="黑体"/>
          <w:lang w:val="en-US" w:eastAsia="zh-CN"/>
        </w:rPr>
      </w:pPr>
      <w:r>
        <w:rPr>
          <w:rFonts w:hint="eastAsia" w:hAnsi="Times New Roman" w:cs="Times New Roman"/>
          <w:lang w:val="en-US" w:eastAsia="zh-CN"/>
        </w:rPr>
        <w:t>群众发展生产的动力不足，集体经济薄弱</w:t>
      </w:r>
      <w:r>
        <w:rPr>
          <w:rFonts w:hint="eastAsia" w:cs="Times New Roman"/>
          <w:lang w:val="en-US" w:eastAsia="zh-CN"/>
        </w:rPr>
        <w:t>，希望政府通过招商引资，增加百姓收入，壮大集体经济，推动乡村振兴。</w:t>
      </w:r>
    </w:p>
    <w:p>
      <w:pPr>
        <w:numPr>
          <w:ilvl w:val="0"/>
          <w:numId w:val="0"/>
        </w:numPr>
        <w:spacing w:line="600" w:lineRule="exact"/>
        <w:ind w:leftChars="200"/>
        <w:jc w:val="both"/>
        <w:rPr>
          <w:rFonts w:hint="eastAsia" w:ascii="黑体" w:hAnsi="黑体" w:eastAsia="黑体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1584B0"/>
    <w:multiLevelType w:val="singleLevel"/>
    <w:tmpl w:val="B01584B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05D221"/>
    <w:multiLevelType w:val="singleLevel"/>
    <w:tmpl w:val="0705D2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jYWY5MDU1ZTFiMzQ5MGQzNDc0ZDQ4ZjRkY2ZhOGQifQ=="/>
  </w:docVars>
  <w:rsids>
    <w:rsidRoot w:val="00064D91"/>
    <w:rsid w:val="00013814"/>
    <w:rsid w:val="00023347"/>
    <w:rsid w:val="000424BC"/>
    <w:rsid w:val="00056544"/>
    <w:rsid w:val="00064D91"/>
    <w:rsid w:val="000747CF"/>
    <w:rsid w:val="000831F8"/>
    <w:rsid w:val="0009451F"/>
    <w:rsid w:val="000D54F5"/>
    <w:rsid w:val="001022BF"/>
    <w:rsid w:val="001116EF"/>
    <w:rsid w:val="00177F07"/>
    <w:rsid w:val="001C468A"/>
    <w:rsid w:val="001F5769"/>
    <w:rsid w:val="00221CF7"/>
    <w:rsid w:val="002B1DDC"/>
    <w:rsid w:val="00324AA1"/>
    <w:rsid w:val="003D3FE7"/>
    <w:rsid w:val="003D5B7A"/>
    <w:rsid w:val="00411B8F"/>
    <w:rsid w:val="00416D45"/>
    <w:rsid w:val="00424AB8"/>
    <w:rsid w:val="0043218C"/>
    <w:rsid w:val="0043353D"/>
    <w:rsid w:val="004469E7"/>
    <w:rsid w:val="004544E1"/>
    <w:rsid w:val="0048118E"/>
    <w:rsid w:val="004C215F"/>
    <w:rsid w:val="004D068E"/>
    <w:rsid w:val="004F6564"/>
    <w:rsid w:val="00503B8C"/>
    <w:rsid w:val="0055021D"/>
    <w:rsid w:val="00551B4C"/>
    <w:rsid w:val="00555F2B"/>
    <w:rsid w:val="00566ABD"/>
    <w:rsid w:val="00592FE9"/>
    <w:rsid w:val="005977C5"/>
    <w:rsid w:val="005E10AC"/>
    <w:rsid w:val="005E3F55"/>
    <w:rsid w:val="005E48B0"/>
    <w:rsid w:val="005F49DF"/>
    <w:rsid w:val="0060414A"/>
    <w:rsid w:val="0062389F"/>
    <w:rsid w:val="00645617"/>
    <w:rsid w:val="00656E6E"/>
    <w:rsid w:val="0067077D"/>
    <w:rsid w:val="00694162"/>
    <w:rsid w:val="006C6050"/>
    <w:rsid w:val="006E3B82"/>
    <w:rsid w:val="006F5E3C"/>
    <w:rsid w:val="00702D9F"/>
    <w:rsid w:val="007314DA"/>
    <w:rsid w:val="00743455"/>
    <w:rsid w:val="007A5256"/>
    <w:rsid w:val="007F39A5"/>
    <w:rsid w:val="00822FE9"/>
    <w:rsid w:val="00831EB5"/>
    <w:rsid w:val="00853A2E"/>
    <w:rsid w:val="008755B2"/>
    <w:rsid w:val="00900984"/>
    <w:rsid w:val="009079F7"/>
    <w:rsid w:val="0092623C"/>
    <w:rsid w:val="00941A7D"/>
    <w:rsid w:val="009E12B3"/>
    <w:rsid w:val="00A60AC9"/>
    <w:rsid w:val="00AA43CE"/>
    <w:rsid w:val="00AF58EF"/>
    <w:rsid w:val="00B22402"/>
    <w:rsid w:val="00B70A15"/>
    <w:rsid w:val="00BA2D24"/>
    <w:rsid w:val="00BB12FC"/>
    <w:rsid w:val="00BC38BA"/>
    <w:rsid w:val="00C10413"/>
    <w:rsid w:val="00C24B1A"/>
    <w:rsid w:val="00CA4832"/>
    <w:rsid w:val="00CB06B3"/>
    <w:rsid w:val="00CC4DFC"/>
    <w:rsid w:val="00CD2B2E"/>
    <w:rsid w:val="00CD7543"/>
    <w:rsid w:val="00D05EFE"/>
    <w:rsid w:val="00D2286C"/>
    <w:rsid w:val="00D27FB5"/>
    <w:rsid w:val="00D3011A"/>
    <w:rsid w:val="00D307E4"/>
    <w:rsid w:val="00D56FB1"/>
    <w:rsid w:val="00D62D32"/>
    <w:rsid w:val="00D762B3"/>
    <w:rsid w:val="00DA28DD"/>
    <w:rsid w:val="00E343EE"/>
    <w:rsid w:val="00E601C8"/>
    <w:rsid w:val="00E62A09"/>
    <w:rsid w:val="00E75F49"/>
    <w:rsid w:val="00E76F26"/>
    <w:rsid w:val="00E806EB"/>
    <w:rsid w:val="00E807E9"/>
    <w:rsid w:val="00EA7182"/>
    <w:rsid w:val="00EC6C54"/>
    <w:rsid w:val="00EF4B47"/>
    <w:rsid w:val="00EF73CF"/>
    <w:rsid w:val="00F21F6B"/>
    <w:rsid w:val="00FA7658"/>
    <w:rsid w:val="00FC0D96"/>
    <w:rsid w:val="01A34149"/>
    <w:rsid w:val="074C3CAB"/>
    <w:rsid w:val="0B247D3D"/>
    <w:rsid w:val="16BE3F32"/>
    <w:rsid w:val="17907FD6"/>
    <w:rsid w:val="1D9D391F"/>
    <w:rsid w:val="22032E04"/>
    <w:rsid w:val="25F57207"/>
    <w:rsid w:val="2BD44941"/>
    <w:rsid w:val="35F071C1"/>
    <w:rsid w:val="39607CBF"/>
    <w:rsid w:val="434B42BF"/>
    <w:rsid w:val="5EAD0007"/>
    <w:rsid w:val="61763411"/>
    <w:rsid w:val="661B6962"/>
    <w:rsid w:val="6F291617"/>
    <w:rsid w:val="70441570"/>
    <w:rsid w:val="774D12DE"/>
    <w:rsid w:val="7C94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name="heading 2"/>
    <w:lsdException w:qFormat="1" w:uiPriority="99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iPriority="99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uiPriority="99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312"/>
      </w:tabs>
      <w:spacing w:line="580" w:lineRule="exact"/>
      <w:ind w:left="640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  <w:rPr>
      <w:rFonts w:ascii="Microsoft JhengHei Light" w:hAnsi="Microsoft JhengHei Light" w:eastAsia="Microsoft JhengHei Light"/>
      <w:color w:val="000000"/>
      <w:kern w:val="0"/>
      <w:sz w:val="24"/>
      <w:szCs w:val="24"/>
      <w:lang w:val="zh-TW" w:eastAsia="zh-TW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</w:pPr>
    <w:rPr>
      <w:rFonts w:ascii="Microsoft JhengHei Light" w:hAnsi="Microsoft JhengHei Light" w:eastAsia="Microsoft JhengHei Light"/>
      <w:color w:val="000000"/>
      <w:kern w:val="0"/>
      <w:sz w:val="18"/>
      <w:szCs w:val="18"/>
      <w:lang w:val="zh-TW" w:eastAsia="zh-TW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Microsoft JhengHei Light" w:hAnsi="Microsoft JhengHei Light" w:eastAsia="Microsoft JhengHei Light"/>
      <w:color w:val="000000"/>
      <w:kern w:val="0"/>
      <w:sz w:val="18"/>
      <w:szCs w:val="18"/>
      <w:lang w:val="zh-TW" w:eastAsia="zh-TW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页眉 字符"/>
    <w:link w:val="4"/>
    <w:uiPriority w:val="99"/>
    <w:rPr>
      <w:rFonts w:ascii="Microsoft JhengHei Light" w:hAnsi="Microsoft JhengHei Light" w:eastAsia="Microsoft JhengHei Light" w:cs="Microsoft JhengHei Light"/>
      <w:color w:val="000000"/>
      <w:kern w:val="0"/>
      <w:sz w:val="18"/>
      <w:szCs w:val="18"/>
      <w:lang w:val="zh-TW" w:eastAsia="zh-TW"/>
    </w:rPr>
  </w:style>
  <w:style w:type="character" w:customStyle="1" w:styleId="9">
    <w:name w:val="页脚 字符"/>
    <w:link w:val="3"/>
    <w:uiPriority w:val="99"/>
    <w:rPr>
      <w:rFonts w:ascii="Microsoft JhengHei Light" w:hAnsi="Microsoft JhengHei Light" w:eastAsia="Microsoft JhengHei Light" w:cs="Microsoft JhengHei Light"/>
      <w:color w:val="000000"/>
      <w:kern w:val="0"/>
      <w:sz w:val="18"/>
      <w:szCs w:val="18"/>
      <w:lang w:val="zh-TW" w:eastAsia="zh-TW"/>
    </w:rPr>
  </w:style>
  <w:style w:type="character" w:customStyle="1" w:styleId="10">
    <w:name w:val="Subtle Emphasis"/>
    <w:qFormat/>
    <w:uiPriority w:val="19"/>
    <w:rPr>
      <w:rFonts w:cs="Times New Roman"/>
      <w:i/>
      <w:iCs/>
      <w:color w:val="808080"/>
    </w:rPr>
  </w:style>
  <w:style w:type="character" w:customStyle="1" w:styleId="11">
    <w:name w:val="日期 字符"/>
    <w:link w:val="2"/>
    <w:qFormat/>
    <w:uiPriority w:val="99"/>
    <w:rPr>
      <w:rFonts w:ascii="Microsoft JhengHei Light" w:hAnsi="Microsoft JhengHei Light" w:eastAsia="Microsoft JhengHei Light" w:cs="Microsoft JhengHei Light"/>
      <w:color w:val="000000"/>
      <w:sz w:val="24"/>
      <w:szCs w:val="24"/>
      <w:lang w:val="zh-TW" w:eastAsia="zh-TW"/>
    </w:rPr>
  </w:style>
  <w:style w:type="character" w:customStyle="1" w:styleId="12">
    <w:name w:val="Intense Emphasis"/>
    <w:qFormat/>
    <w:uiPriority w:val="21"/>
    <w:rPr>
      <w:b/>
      <w:bCs/>
      <w:i/>
      <w:iCs/>
      <w:color w:val="4F81BD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F85B96-9724-4747-9FE0-B00A315A32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1120</Words>
  <Characters>1197</Characters>
  <Lines>4</Lines>
  <Paragraphs>1</Paragraphs>
  <TotalTime>2</TotalTime>
  <ScaleCrop>false</ScaleCrop>
  <LinksUpToDate>false</LinksUpToDate>
  <CharactersWithSpaces>1201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2020-09-29T08:33:00Z</dcterms:created>
  <dc:creator>Administrator</dc:creator>
  <cp:lastModifiedBy>姚娟</cp:lastModifiedBy>
  <cp:lastPrinted>2023-09-12T07:44:14Z</cp:lastPrinted>
  <dcterms:modified xsi:type="dcterms:W3CDTF">2023-09-12T07:44:29Z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A305737227AD46059F71B314AC358F5E_13</vt:lpwstr>
  </property>
</Properties>
</file>