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楷体" w:hAnsi="楷体" w:eastAsia="楷体" w:cs="仿宋"/>
          <w:b/>
          <w:bCs/>
          <w:sz w:val="44"/>
          <w:szCs w:val="44"/>
        </w:rPr>
      </w:pPr>
      <w:r>
        <w:rPr>
          <w:rFonts w:hint="eastAsia" w:ascii="楷体" w:hAnsi="楷体" w:eastAsia="楷体" w:cs="仿宋"/>
          <w:b/>
          <w:bCs/>
          <w:sz w:val="44"/>
          <w:szCs w:val="44"/>
          <w:lang w:val="en-US" w:eastAsia="zh-CN"/>
        </w:rPr>
        <w:t>史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村20</w:t>
      </w:r>
      <w:r>
        <w:rPr>
          <w:rFonts w:hint="eastAsia" w:ascii="楷体" w:hAnsi="楷体" w:eastAsia="楷体" w:cs="仿宋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年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巩固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脱贫攻坚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成果与乡村振兴有效衔接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工作汇报</w:t>
      </w:r>
    </w:p>
    <w:p>
      <w:pPr>
        <w:ind w:firstLine="640" w:firstLineChars="200"/>
        <w:jc w:val="center"/>
        <w:rPr>
          <w:rFonts w:hint="eastAsia" w:ascii="楷体" w:hAnsi="楷体" w:eastAsia="楷体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村情概况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史村位于荆紫关镇东南方向2公里处，辖4个村民小组，284户1212人。全村总面积约1200亩，其中耕地面积752亩，河滩面积300亩，主要农作物是小麦和玉米，经济作物多为黄姜、丹参、花生、蔬菜，养殖多为猪、牛、羊、蜜蜂等。村共有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三委</w:t>
      </w:r>
      <w:r>
        <w:rPr>
          <w:rFonts w:hint="eastAsia" w:ascii="楷体" w:hAnsi="楷体" w:eastAsia="楷体" w:cs="仿宋"/>
          <w:sz w:val="32"/>
          <w:szCs w:val="32"/>
        </w:rPr>
        <w:t>班子成员5人，党员23人。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脱贫责任组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共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8人，组</w:t>
      </w:r>
      <w:r>
        <w:rPr>
          <w:rFonts w:hint="eastAsia" w:ascii="楷体" w:hAnsi="楷体" w:eastAsia="楷体" w:cs="仿宋"/>
          <w:sz w:val="32"/>
          <w:szCs w:val="32"/>
        </w:rPr>
        <w:t>长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程丽</w:t>
      </w:r>
      <w:r>
        <w:rPr>
          <w:rFonts w:hint="eastAsia" w:ascii="楷体" w:hAnsi="楷体" w:eastAsia="楷体" w:cs="仿宋"/>
          <w:sz w:val="32"/>
          <w:szCs w:val="32"/>
        </w:rPr>
        <w:t>(张村服务区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主任</w:t>
      </w:r>
      <w:r>
        <w:rPr>
          <w:rFonts w:hint="eastAsia" w:ascii="楷体" w:hAnsi="楷体" w:eastAsia="楷体" w:cs="仿宋"/>
          <w:sz w:val="32"/>
          <w:szCs w:val="32"/>
        </w:rPr>
        <w:t>)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段晓克（驻村第一书记）、范建忠（工作队员）、聂进朝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（村支部</w:t>
      </w:r>
      <w:r>
        <w:rPr>
          <w:rFonts w:hint="eastAsia" w:ascii="楷体" w:hAnsi="楷体" w:eastAsia="楷体" w:cs="仿宋"/>
          <w:sz w:val="32"/>
          <w:szCs w:val="32"/>
        </w:rPr>
        <w:t>书记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兼村主任）、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王长吉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（支部委员、村文书）、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胡贵菊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（支部委员、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妇女主任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）、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张文彬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监委会主任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）、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史理想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（村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委委员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全村村民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总计284</w:t>
      </w:r>
      <w:r>
        <w:rPr>
          <w:rFonts w:hint="eastAsia" w:ascii="楷体" w:hAnsi="楷体" w:eastAsia="楷体" w:cs="仿宋"/>
          <w:kern w:val="1"/>
          <w:sz w:val="32"/>
          <w:szCs w:val="32"/>
        </w:rPr>
        <w:t>户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1212</w:t>
      </w:r>
      <w:r>
        <w:rPr>
          <w:rFonts w:hint="eastAsia" w:ascii="楷体" w:hAnsi="楷体" w:eastAsia="楷体" w:cs="仿宋"/>
          <w:kern w:val="1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</w:rPr>
        <w:t>，其中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82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8户14人（含取消监测1户7人）</w:t>
      </w:r>
      <w:r>
        <w:rPr>
          <w:rFonts w:hint="eastAsia" w:ascii="楷体" w:hAnsi="楷体" w:eastAsia="楷体" w:cs="仿宋"/>
          <w:kern w:val="1"/>
          <w:sz w:val="32"/>
          <w:szCs w:val="32"/>
        </w:rPr>
        <w:t>。</w:t>
      </w:r>
      <w:r>
        <w:rPr>
          <w:rFonts w:hint="eastAsia" w:ascii="楷体" w:hAnsi="楷体" w:eastAsia="楷体" w:cs="仿宋"/>
          <w:sz w:val="32"/>
          <w:szCs w:val="32"/>
        </w:rPr>
        <w:t>低保户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52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77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36</w:t>
      </w:r>
      <w:r>
        <w:rPr>
          <w:rFonts w:hint="eastAsia" w:ascii="楷体" w:hAnsi="楷体" w:eastAsia="楷体" w:cs="仿宋"/>
          <w:sz w:val="32"/>
          <w:szCs w:val="32"/>
        </w:rPr>
        <w:t>人)，分散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特困</w:t>
      </w:r>
      <w:r>
        <w:rPr>
          <w:rFonts w:hint="eastAsia" w:ascii="楷体" w:hAnsi="楷体" w:eastAsia="楷体" w:cs="仿宋"/>
          <w:sz w:val="32"/>
          <w:szCs w:val="32"/>
        </w:rPr>
        <w:t>供养户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人(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7户7人</w:t>
      </w:r>
      <w:r>
        <w:rPr>
          <w:rFonts w:hint="eastAsia" w:ascii="楷体" w:hAnsi="楷体" w:eastAsia="楷体" w:cs="仿宋"/>
          <w:sz w:val="32"/>
          <w:szCs w:val="32"/>
        </w:rPr>
        <w:t>)，残疾人户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34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4户4人</w:t>
      </w:r>
      <w:r>
        <w:rPr>
          <w:rFonts w:hint="eastAsia" w:ascii="楷体" w:hAnsi="楷体" w:eastAsia="楷体" w:cs="仿宋"/>
          <w:sz w:val="32"/>
          <w:szCs w:val="32"/>
        </w:rPr>
        <w:t>)，认定危房户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仿宋"/>
          <w:sz w:val="32"/>
          <w:szCs w:val="32"/>
        </w:rPr>
        <w:t>户(其中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仿宋"/>
          <w:sz w:val="32"/>
          <w:szCs w:val="32"/>
        </w:rPr>
        <w:t>户)，已实现危房改造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仿宋"/>
          <w:sz w:val="32"/>
          <w:szCs w:val="32"/>
        </w:rPr>
        <w:t>户(其中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C级6户，D级4户</w:t>
      </w:r>
      <w:r>
        <w:rPr>
          <w:rFonts w:hint="eastAsia" w:ascii="楷体" w:hAnsi="楷体" w:eastAsia="楷体" w:cs="仿宋"/>
          <w:sz w:val="32"/>
          <w:szCs w:val="32"/>
        </w:rPr>
        <w:t>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截至20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仿宋"/>
          <w:sz w:val="32"/>
          <w:szCs w:val="32"/>
        </w:rPr>
        <w:t>年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10月</w:t>
      </w:r>
      <w:r>
        <w:rPr>
          <w:rFonts w:hint="eastAsia" w:ascii="楷体" w:hAnsi="楷体" w:eastAsia="楷体" w:cs="仿宋"/>
          <w:sz w:val="32"/>
          <w:szCs w:val="32"/>
        </w:rPr>
        <w:t>，全村已脱贫户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33户9</w:t>
      </w:r>
      <w:r>
        <w:rPr>
          <w:rFonts w:hint="eastAsia" w:ascii="楷体" w:hAnsi="楷体" w:eastAsia="楷体" w:cs="仿宋"/>
          <w:sz w:val="32"/>
          <w:szCs w:val="32"/>
        </w:rPr>
        <w:t>1人，其中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2015年脱贫2户7人，</w:t>
      </w:r>
      <w:r>
        <w:rPr>
          <w:rFonts w:hint="eastAsia" w:ascii="楷体" w:hAnsi="楷体" w:eastAsia="楷体" w:cs="仿宋"/>
          <w:sz w:val="32"/>
          <w:szCs w:val="32"/>
        </w:rPr>
        <w:t>2017年脱贫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人，2018年脱贫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58</w:t>
      </w:r>
      <w:r>
        <w:rPr>
          <w:rFonts w:hint="eastAsia" w:ascii="楷体" w:hAnsi="楷体" w:eastAsia="楷体" w:cs="仿宋"/>
          <w:sz w:val="32"/>
          <w:szCs w:val="32"/>
        </w:rPr>
        <w:t>人，2019年脱贫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2020年脱贫5户13人</w:t>
      </w:r>
      <w:r>
        <w:rPr>
          <w:rFonts w:hint="eastAsia" w:ascii="楷体" w:hAnsi="楷体" w:eastAsia="楷体" w:cs="仿宋"/>
          <w:sz w:val="32"/>
          <w:szCs w:val="32"/>
        </w:rPr>
        <w:t>。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2020年纳入监测1户7人，2021年10月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纳入监测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仿宋"/>
          <w:sz w:val="32"/>
          <w:szCs w:val="32"/>
        </w:rPr>
        <w:t>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特困供养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二、巩固脱贫攻坚成果主要做法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责任落实：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牢记党的政策，履行职责使命，坚持“四个不摘”要求，稳定帮扶队伍，细化帮扶措施，消除返贫风险，持续巩固拓展脱贫攻坚成果，做好同乡村振兴有效衔接，取得了良好成效。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不摘责任，强化组织凝聚力。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脱贫责任组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牢记巩固脱贫成果责任，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及时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召开会议，专题研究、部署、推进巩固脱贫成果与乡村振兴有效衔接工作，健全主要领导挂帅、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帮扶人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具体负责的工作机制。全体干部层层抓落实，锚紧责任链；配齐配强脱贫责任组、帮扶责任人队伍，充实扶贫专干队伍，增加力量；充分调动扶贫队伍积极性，压任务，挑重担，精通业务，奋力争先，呈现良好工作氛围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不摘政策，强化措施重为民。聚焦脱贫户特殊群众，组织帮扶责任人深入排查走访，“五个必到”识别“三类对象”，对照政策，完善措施。先后识别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人，明确责任人，纳入监管。先后在“两不愁三保障”、教育扶持、健康扶持、住房安全政策、饮水安全政策、社会保障政策等方面，覆盖脱贫户和“三类户”，明确实现“一人不返贫，无人新致贫”的目标。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不摘帮扶，多方协助增合力。及时调整帮扶责任人，使每一个脱贫户和“三类对象”都得到帮扶。定期召开帮扶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会议，对照政策，逐户研判，强化帮扶。持续抓好“结对帮扶”队伍，持续深入对象户落实政策，达到政策帮扶全覆盖。针对脱贫户中的劳力，在产业帮扶、基地带贫、金融带贫中，多方合作，多管齐下，助对象户务工就业，增加收入。止目前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已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对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户脱贫户和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监测户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增加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了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帮扶措施。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监管，动态监测步步稳。开展经常性地动态监测，做到实时监测，快速反应。落实各级党委政府提出的防返贫监测帮扶工作，采取“五个必到”的措施，全面排查，一户不漏，监测帮扶，扎实认真。开展“四提四稳”专项行动，提升检测帮扶力度，提升带贫产业就业质量，提升“四集中”兜底水平，推进工作深入。开展兜底保障工作行动，反复排查，反复整改，反复提升，对监测对象户负责到底，扎实有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政策落实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1.产业扶贫政策。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享受畜牧产业补贴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、务工就业奖补、种植业补贴、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光伏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公益岗位等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。截止目前，共计发放小额扶贫贷款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万元。大力推动特色产业、带动贫困户发展增收。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藤编及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丝毯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等手工业加工点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，吸引贫困户劳力就业，带动了本村贫困户增产增收。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2.就业政策落实。积极为贫困户提供公益性岗位，全镇共增贫困人口公益性岗位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光伏公益岗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在家门口为他们解决了就业问题。同时，加强贫困家庭和其他劳动力就业培训，着力解决他们在本地或外地公司、企业就业问题。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3、金融扶贫政策。今年共增小额信贷1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万元，有力支持了贫困户发展生产增收。所有信贷户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到期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都及时还了贷款，没有一户逾期。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社会关爱扶贫政策。定期组织慈善和关爱活动对福利院及在家留守老人进行看望慰问；加强对留守儿童的管理，并开展一系列的公益项目、公益活动关心关爱这些儿童，让他们与其他孩子一样开心、健康成长。同时镇妇联通过技能培训、各种活动加大了对留守妇女的支持和帮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6、社会保障兜底政策。贫困人口符合低保条件的都纳入了最低生活保障；贫困残疾人两项补贴全面落实；贫困老龄人领取基本养老金，实现老有所养。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工作落实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1、全面完成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全年巩固脱贫攻坚成果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工作、贫困人口分类工作、脱贫人口“两不愁三保障”排查和脱贫攻坚“回头看”工作，全面排查和解决脱贫攻坚工作中存在的突出问题。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2、积极开展雨露计划申报工作、贫困户产业申报工作、贫困户人口动态管理工作，对全镇贫困户应该享受的政策一个不落，对贫困户人口动态管理做到精准不出遗漏。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强化问题整改。强化责任担当，坚持问题导向，对标要求，针对国家、省、市反馈和区级自查出的问题，尤其是对中央脱贫攻坚巡视反馈的问题，以钉钉子精神逐项逐条完善整改落实措施，拿出切实可行的整改方案，能立行立改的立即整改到位，不能立即解决的要进一步细化整改重点任务、阶段性任务和长期任务以及整改时限，制定详尽的问题清单、任务清单和责任清单，确保巡视整改按期、高质量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做好动态监测。进一步完善动态管理工作机制，切实做到“脱贫即出、返贫即入”，确保应扶尽扶，对新纳入的突发严重困难农户，要及时制定帮扶计划，落实相关帮扶政策。要坚持脱贫不脱政策，充分利用好民政低保兜底保障的作用，对部分因病因灾返贫一般困难户和靠低保金支撑脱贫的低保困难户，由政府及对口行业单位负责，抓紧做好相关基础工作，通过采取民政临时救助和低保保障收入等措施，确保这部分群众收入稳定不减。同时，全面建立脱贫成效巩固提升监测机制，对脱贫户到户产业发展、家庭收入支出、帮扶措施落实等情况实施跟踪服务和动态监测，做好相关数据的收集、填写，及时了解脱贫户的生产生活情况，并在大数据平台及时进行更新维护，准确率达到100%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激发群众内生动力。深入开展“移风易俗”、“两弘扬两争做”及“红黑榜”评选活动，对薄养厚葬、子女不赡养老人等问题，努力培育脱贫致富新风尚。通过完善村规民约，在原有村规民约的基础上增加破除“等靠要”思想、移风易俗，精神文化脱贫、规范民风民俗、勤劳脱贫致富等内容，切实加强诚信管理，落实奖惩措施，增强约束性、强制性，培育遵纪守法型和诚实守信型农民。同时，紧紧抓住年初一号文件宣讲、产业发展奖补资金发放等有利契机，创新宣传教育引导方式，让群众听得懂、喜欢听、受教育，自觉树立自强致富的“造血”意识，激发脱贫群众增收致富的信心和共建美好家园的愿望。结合“扫黑除恶”专项斗争，对在脱贫攻坚工作中故意制造麻烦，扰乱工作大局，造成不良影响的，采取有效措施，给予教育和整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深入推进产业提升。以脱贫和监测人口增收脱贫为落脚点，结合我村产业发展基础和资源优势，按照“稳粮、抓持、扩饲”的产业发展思路，充分发挥新型经营主体和龙头产业模范户带动作用，统筹使用财政性扶持资金，加大金融支持力度，加快培育一批见效快、辐射带动能力强，能使贫困群众长期稳定增收的优势特色产业。重点抓好中药材、黄姜、丹参、白芨</w:t>
      </w: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及猪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牛羊养殖等产业发展，建设特色种植业基地同时，继续完善利益联结机制，带动贫困群众稳定增收，积极引导鼓励农户发展运输、经商、餐饮、加工等到户产业项目，做到脱贫攻坚对三产的有效融合；对中间户继续给予资金和政策上的支持，因户施策，发展产业，实现增收；年内建成洪水泉乡养殖小区，并发挥效益；做好光伏扶贫电站后续维护工作，确保实现村集体和脱贫户共同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7、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全面补齐基础设施短板。以基础设施项目建设为抓手，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eastAsia="zh-CN"/>
        </w:rPr>
        <w:t>进一步推进巩固拓展脱贫攻坚成果与乡村振兴有效衔接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取得的主要成效</w:t>
      </w:r>
    </w:p>
    <w:p>
      <w:pPr>
        <w:ind w:firstLine="640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今年以来、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认真贯彻落实上级各项决策部署，以脱贫攻坚总结、巩固拓展脱贫攻坚成果集中排查和防范返贫监测帮扶为重点，持续弘扬脱贫攻坚精神，巩固拓展脱贫攻坚成果取得阶段性成效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：一是在“两不愁，三保障”方面，开展了认真细致的排查，发现的问题，立行立改，全村农户在医疗、教育、住房、饮水等方面，均得到了政策落实；二是特色产业发展有了新进展，发展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白芨30亩，藤编及丝毯加工点各个，实现贫困劳动力在家门口的双增收；三是加强了驻村工作队伍建设，今年新调整了年轻的驻村第一书记和工作队员，有效地对现有的23户脱贫户、8户监测户进行了帮扶。史村巩固脱贫攻坚成果工作，正处在稳步有效地进行中。</w:t>
      </w:r>
    </w:p>
    <w:p>
      <w:pPr>
        <w:pStyle w:val="2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FCA36"/>
    <w:multiLevelType w:val="singleLevel"/>
    <w:tmpl w:val="23CFCA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jcxYjQ0YmQ0MzIzZGI2ODY3YmE0MmViYzQ3MTcifQ=="/>
  </w:docVars>
  <w:rsids>
    <w:rsidRoot w:val="34256901"/>
    <w:rsid w:val="00FA6516"/>
    <w:rsid w:val="01C10A44"/>
    <w:rsid w:val="035B2A20"/>
    <w:rsid w:val="0505112A"/>
    <w:rsid w:val="0A814349"/>
    <w:rsid w:val="0A861981"/>
    <w:rsid w:val="0C3921D4"/>
    <w:rsid w:val="132D4FDA"/>
    <w:rsid w:val="186D262A"/>
    <w:rsid w:val="18A55C5C"/>
    <w:rsid w:val="265016D8"/>
    <w:rsid w:val="30C65F05"/>
    <w:rsid w:val="33D12156"/>
    <w:rsid w:val="34256901"/>
    <w:rsid w:val="342D5ABF"/>
    <w:rsid w:val="34CC36E1"/>
    <w:rsid w:val="3C9E4E04"/>
    <w:rsid w:val="3FC44E2E"/>
    <w:rsid w:val="3FC5509A"/>
    <w:rsid w:val="40161C34"/>
    <w:rsid w:val="432448B4"/>
    <w:rsid w:val="4F5F78A0"/>
    <w:rsid w:val="5249383B"/>
    <w:rsid w:val="54C52422"/>
    <w:rsid w:val="565E78A2"/>
    <w:rsid w:val="5E3D668B"/>
    <w:rsid w:val="64405216"/>
    <w:rsid w:val="67901B8C"/>
    <w:rsid w:val="67E80996"/>
    <w:rsid w:val="6EE43EFD"/>
    <w:rsid w:val="74B17A6A"/>
    <w:rsid w:val="759728A8"/>
    <w:rsid w:val="79D747E0"/>
    <w:rsid w:val="7DA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2021-11-03T02:15:00Z</dcterms:created>
  <dc:creator>Administrator</dc:creator>
  <cp:lastModifiedBy>Lenovo</cp:lastModifiedBy>
  <dcterms:modified xsi:type="dcterms:W3CDTF">2023-09-12T08:35:06Z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AF0334115FDC44819E8DA4C6D3234468_13</vt:lpwstr>
  </property>
</Properties>
</file>