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赵河村与村集体经济相关情况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1313" w:firstLineChars="469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赵河村集体经济：）（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）壮大集体经济</w:t>
      </w:r>
      <w:r>
        <w:rPr>
          <w:rFonts w:hint="eastAsia"/>
          <w:sz w:val="28"/>
          <w:szCs w:val="28"/>
          <w:lang w:val="en-US" w:eastAsia="zh-CN"/>
        </w:rPr>
        <w:t>5万元</w:t>
      </w:r>
    </w:p>
    <w:p>
      <w:pPr>
        <w:numPr>
          <w:ilvl w:val="0"/>
          <w:numId w:val="1"/>
        </w:numPr>
        <w:tabs>
          <w:tab w:val="left" w:pos="3078"/>
        </w:tabs>
        <w:bidi w:val="0"/>
        <w:ind w:firstLine="3640" w:firstLineChars="1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办公经费1.2万元</w:t>
      </w:r>
    </w:p>
    <w:p>
      <w:pPr>
        <w:numPr>
          <w:ilvl w:val="0"/>
          <w:numId w:val="1"/>
        </w:numPr>
        <w:tabs>
          <w:tab w:val="left" w:pos="3078"/>
        </w:tabs>
        <w:bidi w:val="0"/>
        <w:ind w:firstLine="3640" w:firstLineChars="1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服务群众专项经费1万元</w:t>
      </w:r>
    </w:p>
    <w:p>
      <w:pPr>
        <w:bidi w:val="0"/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3640" w:firstLineChars="130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A12B3"/>
    <w:multiLevelType w:val="singleLevel"/>
    <w:tmpl w:val="DFAA12B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0B6621F4"/>
    <w:rsid w:val="0B6621F4"/>
    <w:rsid w:val="4FD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33</TotalTime>
  <ScaleCrop>false</ScaleCrop>
  <LinksUpToDate>false</LinksUpToDate>
  <CharactersWithSpaces>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2021-03-09T00:49:00Z</dcterms:created>
  <dc:creator>白松玲</dc:creator>
  <cp:lastModifiedBy>Administrator</cp:lastModifiedBy>
  <dcterms:modified xsi:type="dcterms:W3CDTF">2023-09-06T08:49:15Z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596A8C0169AA40F3AEA0C2E34D898A2A_12</vt:lpwstr>
  </property>
</Properties>
</file>