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娘娘庙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为了推进本村民主法治建设，维护社会稳定，树立良好的民风、村风，创造安居乐业的社会环境，促进经济发展、建设文明和谐新农村，经全体村民讨论通过，制定本村规民约。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一、社会治安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l、每个村民都要学法、知法、守法，自觉维护法律尊严，积极同一切违法犯罪行为作斗争。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2、村民之间应团结友爱，和睦相处，不打架斗殴，不酗酒滋事，严禁侮辱、诽谤他人，严禁造谣惑众、拨弄是非。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3、自觉维护社会秩序和公共安全，不扰乱公共秩序，不阻碍公务人员执行公务。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4、严禁偷盗、敲诈、哄抢国家、集体、个人财务，严禁赌博、严禁替罪犯藏匿赃物。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5、严禁非法生产、运输、储存和买卖爆炸物品；经销烟火、爆竹等易燃易爆物品须经公安机关等有关部门批准。不得私藏枪支弹药，拾得枪支弹药、爆炸物品，要及时上缴公安机关。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6、爱护公共财物，不得损坏水利、道路交通、供电、通讯、生产等公共设施。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7、严禁非法限制他人人身自由或非法侵犯他人住宅，不准隐匿、毁弃、私拆他人信件。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8、严禁私自砍伐国家、集体或他人的林木，严禁损坏他人庄稼、瓜果及其他农作物。加强牲畜看管，严禁放养猪、牛、羊。对违反上述社会治安条款者，触犯法律法规的，报送司法机关处理。尚未触犯刑律和治安处罚条例的，由村委会批评教育，责令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l、加强野外用火管理，严防山火发生。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2、家庭用火做到人离火灭，严禁在将易燃易爆物品堆放户外、村内，定期检查、排除各种火灾隐患。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3、加强村寨防火设施建设，定期检查消防池、消防水管和消防栓，保证消防用水正常。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4、对村内、户外电线要定期检查，损坏的要请电工及时修理、更新，严禁乱拉乱接电线。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5、加强村民尤其是少年儿童安全用火用电知识宣传教育，提高全体村民消防安全知识水平和意识。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三、村风民俗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l、提倡社会主义精神文明，移风易俗，反对封建迷信及其他不文明行为，树立良好的村风、民风。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2、红白喜事由红白喜事理事会管理，喜事新办，丧事从简，破除陈规旧俗，反对铺张浪费，反对大操大办。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3、不请神弄鬼或装神弄鬼，不搞封建迷信活动，不听、看、传播淫秽书刊、音像，不参加色情组织。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4、建立正常的人际关系，不搞宗派活动，反对家族主义。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5、积极开展文明卫生村建设，搞好公共卫生，加强村容村貌整治，严禁随地乱倒乱堆垃圾、秽物，修房盖屋余下的垃圾碎片应及时清理，柴草、粪土应定点堆放。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6、建房应服从村镇建设规划，未经村委会和上级有关部门批准，不得擅自动工，不得违反规划或损害四邻利益。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违反上述规定的给予批评教育，出具检讨书，情节严重的交上级有关部门处理。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四、邻里关系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l、村民之间要互尊、互爱、互助，和睦相处，建立良好的邻里关系。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2、在生产、生活、社会交往中，应遵循平等、自愿、互惠互利的原则，发扬社会主义新风尚。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3、邻里纠纷，应本着团结友爱的原则平等协商解决，协商不成的可申请村调解委调解，也可依法向人民法院起诉，树立依法维权意识，不得以牙还牙、以暴制暴。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五、婚姻家庭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l、遵循婚姻自由、男女平等、一夫一妻、尊老爱幼原则，建立团结和睦的家庭关系。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2、婚姻大事由本人做主，反对包办干涉，男女青年结婚必须符合法定结婚年龄要求，提倡晚婚晚育。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3、自觉遵守计划生育法律、法规、政策，实行计划生育，提倡优生优育，严禁无计划生育或超生。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4、夫妻地位平等，共同承担家务劳动，共同管理家庭财产，反对家庭暴力。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5、父母应尽抚养、教育未成年子女的义务，禁止歧视、虐待、遗弃女婴，破除生男才能传宗接代的陋习。子女应尽赡养老人的义务，不得歧视、虐待老人。</w:t>
      </w:r>
    </w:p>
    <w:p/>
    <w:p/>
    <w:p/>
    <w:p/>
    <w:p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娘娘庙村民委员会</w:t>
      </w:r>
    </w:p>
    <w:sectPr>
      <w:headerReference r:id="rId5" w:type="first"/>
      <w:headerReference r:id="rId3" w:type="default"/>
      <w:headerReference r:id="rId4" w:type="even"/>
      <w:pgSz w:w="11906" w:h="16838"/>
      <w:pgMar w:top="1984" w:right="1587" w:bottom="1701" w:left="1587" w:header="1417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val="en-US" w:eastAsia="zh-CN"/>
      </w:rPr>
      <w:t>　　　　　　　　　　　　　　　　　　　　　　　　　　　　　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val="en-US" w:eastAsia="zh-CN"/>
      </w:rPr>
      <w:t>××</w:t>
    </w:r>
    <w:r>
      <w:rPr>
        <w:rFonts w:hint="eastAsia" w:ascii="楷体_GB2312" w:hAnsi="楷体_GB2312" w:eastAsia="楷体_GB2312" w:cs="楷体_GB2312"/>
        <w:b w:val="0"/>
        <w:bCs w:val="0"/>
        <w:sz w:val="24"/>
        <w:szCs w:val="24"/>
      </w:rPr>
      <w:t>村村</w:t>
    </w: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eastAsia="zh-CN"/>
      </w:rPr>
      <w:t>规民约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eastAsiaTheme="minorEastAsia"/>
        <w:lang w:eastAsia="zh-CN"/>
      </w:rP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eastAsia="zh-CN"/>
      </w:rPr>
      <w:t>　　　　　　　　　　　　　　　　　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DA5NmZjMzlmNWM2OThlMjY3MGYyY2M1Zjc2MWMifQ=="/>
  </w:docVars>
  <w:rsids>
    <w:rsidRoot w:val="4C821BFC"/>
    <w:rsid w:val="40344A57"/>
    <w:rsid w:val="4C821BFC"/>
    <w:rsid w:val="4F955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1432</Words>
  <Characters>1432</Characters>
  <Lines>0</Lines>
  <Paragraphs>0</Paragraphs>
  <TotalTime>0</TotalTime>
  <ScaleCrop>false</ScaleCrop>
  <LinksUpToDate>false</LinksUpToDate>
  <CharactersWithSpaces>1432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2021-02-23T09:26:00Z</dcterms:created>
  <dc:creator>民政所</dc:creator>
  <cp:lastModifiedBy>WPS_1160391560</cp:lastModifiedBy>
  <dcterms:modified xsi:type="dcterms:W3CDTF">2023-04-12T00:40:08Z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1182141528EB4FF19337813E284025E7_12</vt:lpwstr>
  </property>
</Properties>
</file>