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2" w:lineRule="atLeast"/>
        <w:ind w:left="0" w:righ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2023年度河南城乡居民养老保险缴费档次，补贴标准，待遇领取标准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432" w:afterAutospacing="0" w:line="2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kern w:val="0"/>
          <w:sz w:val="14"/>
          <w:szCs w:val="14"/>
          <w:bdr w:val="none" w:color="auto" w:sz="0" w:space="0"/>
          <w:shd w:val="clear" w:fill="F2F2F2"/>
          <w:lang w:val="en-US" w:eastAsia="zh-CN" w:bidi="ar"/>
        </w:rPr>
        <w:t>原创</w:t>
      </w:r>
      <w:r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2023-03-26 06:23</w:t>
      </w:r>
      <w:r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kern w:val="0"/>
          <w:sz w:val="16"/>
          <w:szCs w:val="16"/>
          <w:shd w:val="clear" w:fill="FFFFFF"/>
          <w:lang w:val="en-US" w:eastAsia="zh-CN" w:bidi="ar"/>
        </w:rPr>
        <w:t>·</w:t>
      </w:r>
      <w:r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"https://www.toutiao.com/c/user/token/MS4wLjABAAAAPrqYZaOgyE-7bDHGXk3F9-a5oobh3Kb4UcxUbqcAWoc/?source=tuwen_detail" \t "https://www.toutiao.com/article/7214502791053132288/_blank"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sz w:val="16"/>
          <w:szCs w:val="16"/>
          <w:u w:val="none"/>
          <w:bdr w:val="none" w:color="auto" w:sz="0" w:space="0"/>
          <w:shd w:val="clear" w:fill="FFFFFF"/>
        </w:rPr>
        <w:t>秒懂养老金</w:t>
      </w:r>
      <w:r>
        <w:rPr>
          <w:rFonts w:hint="default" w:ascii="Segoe UI" w:hAnsi="Segoe UI" w:eastAsia="Segoe UI" w:cs="Segoe UI"/>
          <w:i w:val="0"/>
          <w:iCs w:val="0"/>
          <w:caps w:val="0"/>
          <w:color w:val="707070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rStyle w:val="6"/>
          <w:b/>
          <w:bCs/>
          <w:bdr w:val="none" w:color="auto" w:sz="0" w:space="0"/>
        </w:rPr>
        <w:t>缴费档次：</w:t>
      </w:r>
      <w:r>
        <w:rPr>
          <w:bdr w:val="none" w:color="auto" w:sz="0" w:space="0"/>
        </w:rPr>
        <w:t>2023年，河南城乡居民基本养老保险一共有15个缴费档次，分别为200元/年、300元/年、400元/年、500元/年、600元/年、700元/年、800元/年、900元/年、1000元/年、1500元/年、2000元/年、2500元/年、3000元/年、4000元/年和5000元/年。（数据来自河南税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rStyle w:val="6"/>
          <w:b/>
          <w:bCs/>
          <w:bdr w:val="none" w:color="auto" w:sz="0" w:space="0"/>
        </w:rPr>
        <w:t>相应的政府补贴：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51"/>
        <w:gridCol w:w="1175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缴费档次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政府补贴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缴费档次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政府补贴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200元/年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1000元/年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300元/年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1500元/年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400元/年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2000元/年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500元/年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2500元/年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600元/年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3000元/年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700元/年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4000元/年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800元/年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5000元/年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color w:val="222222"/>
                <w:sz w:val="19"/>
                <w:szCs w:val="19"/>
                <w:bdr w:val="none" w:color="auto" w:sz="0" w:space="0"/>
              </w:rPr>
              <w:t>900元/年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Style w:val="6"/>
                <w:b/>
                <w:bCs/>
                <w:color w:val="222222"/>
                <w:sz w:val="19"/>
                <w:szCs w:val="19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96" w:type="dxa"/>
              <w:left w:w="144" w:type="dxa"/>
              <w:bottom w:w="96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（数据来自河南税务）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rStyle w:val="6"/>
          <w:b/>
          <w:bCs/>
          <w:bdr w:val="none" w:color="auto" w:sz="0" w:space="0"/>
        </w:rPr>
        <w:t>关于政府补贴的说明</w:t>
      </w:r>
      <w:r>
        <w:rPr>
          <w:bdr w:val="none" w:color="auto" w:sz="0" w:space="0"/>
        </w:rPr>
        <w:t>：只有按时政策缴纳的当年费用，才能享受当年相应的政府补贴，断交后补缴的年份或者是提档补缴的部分都不享受政府补贴。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rStyle w:val="6"/>
          <w:b/>
          <w:bCs/>
          <w:bdr w:val="none" w:color="auto" w:sz="0" w:space="0"/>
        </w:rPr>
        <w:t>待遇领取标准：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rStyle w:val="6"/>
          <w:b/>
          <w:bCs/>
          <w:bdr w:val="none" w:color="auto" w:sz="0" w:space="0"/>
        </w:rPr>
        <w:t>城乡居民养老金的计算公式:(个人账户总额+政府补助+利息)/139+基础养老金。</w:t>
      </w:r>
      <w:r>
        <w:rPr>
          <w:bdr w:val="none" w:color="auto" w:sz="0" w:space="0"/>
        </w:rPr>
        <w:t>以下数据是根据公式，算上了基础养老金，不加利息的情况下的预测结果，仅供参考。个别市会有区别，这个是省级的。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rStyle w:val="6"/>
          <w:b/>
          <w:bCs/>
          <w:bdr w:val="none" w:color="auto" w:sz="0" w:space="0"/>
        </w:rPr>
        <w:t>2023年，河南城乡居民养老保险现行的基础养老金标准是123元。</w:t>
      </w:r>
      <w:r>
        <w:rPr>
          <w:bdr w:val="none" w:color="auto" w:sz="0" w:space="0"/>
        </w:rPr>
        <w:t>个别区县的基础养老金有区县补贴，比如焦作市城乡居民基础养老金标准分别为：四城区、示范区145元，沁阳市、孟州市140元，温县、博爱县、武陟县、修武县138元。计算公式是以123的基础养老金计算的，如果是以上地区，就直接在总额后面加上差额就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如果是按照200元/年缴纳15年，每月可以领取148元。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如果是按照300元/年缴纳15年，每月可以领取160元。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如果是按照400元/年缴纳15年，每月可以领取172元。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如果是按照500元/年缴纳15年，每月可以领取183元。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如果是按照600元/年缴纳15年，每月可以领取196元。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如果是按照700元/年缴纳15年，每月可以领取209元。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如果是按照800元/年缴纳15年，每月可以领取222元。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如果是按照900元/年缴纳15年，每月可以领取235元。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如果是按照1000元/年缴纳15年，每月可以领取248元。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如果是按照1500元/年缴纳15年，每月可以领取305元。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如果是按照2000元/年缴纳15年，每月可以领取363元。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如果是按照2500元/年缴纳15年，每月可以领取420元。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如果是按照3000元/年缴纳15年，每月可以领取477元。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如果是按照4000元/年缴纳15年，每月可以领取588元。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如果是按照5000元/年缴纳15年，每月可以领取699元。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216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  <w:bdr w:val="none" w:color="auto" w:sz="0" w:space="0"/>
        </w:rPr>
        <w:t>待遇领取标准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注：以上为每年按照同一档次缴纳费用的算法，如果每年档次有变化，政府的补贴也会产生变化，同时个人账户还会产生一定利息，因此以上算法会有轻微浮动，变化不大。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rStyle w:val="6"/>
          <w:b/>
          <w:bCs/>
          <w:bdr w:val="none" w:color="auto" w:sz="0" w:space="0"/>
        </w:rPr>
        <w:t>丧葬补助政策：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2021年，河南省已经通过了《河南省关于建立城乡居民基本养老保险丧葬补助制度的意见》，决定建立城乡居民基本养老保险丧葬补助制度。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</w:pPr>
      <w:r>
        <w:rPr>
          <w:bdr w:val="none" w:color="auto" w:sz="0" w:space="0"/>
        </w:rPr>
        <w:t>文件规定：河南省的城乡居民基本养老保险</w:t>
      </w:r>
      <w:r>
        <w:rPr>
          <w:rStyle w:val="6"/>
          <w:b/>
          <w:bCs/>
          <w:bdr w:val="none" w:color="auto" w:sz="0" w:space="0"/>
        </w:rPr>
        <w:t>丧葬补助标准为12个月省定城乡居民基础养老金最低标准</w:t>
      </w:r>
      <w:r>
        <w:rPr>
          <w:bdr w:val="none" w:color="auto" w:sz="0" w:space="0"/>
        </w:rPr>
        <w:t>，</w:t>
      </w:r>
      <w:r>
        <w:rPr>
          <w:rStyle w:val="6"/>
          <w:b/>
          <w:bCs/>
          <w:bdr w:val="none" w:color="auto" w:sz="0" w:space="0"/>
        </w:rPr>
        <w:t>以2023年为例，就是12*123=1476元</w:t>
      </w:r>
      <w:r>
        <w:rPr>
          <w:bdr w:val="none" w:color="auto" w:sz="0" w:space="0"/>
        </w:rPr>
        <w:t>，这个标准是随我省级城乡居民基础养老金最低标准同步调整的。已经施行的地区补助标准高于上述标准的，按原标准执行。如果条件好的地区，可以适当提高标准。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DM0ODNkNTA0ZWU4OGU5N2RiMjNlZjQ1NDVkNmQifQ=="/>
  </w:docVars>
  <w:rsids>
    <w:rsidRoot w:val="00000000"/>
    <w:rsid w:val="3D3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1438</Characters>
  <Lines>0</Lines>
  <Paragraphs>0</Paragraphs>
  <TotalTime>0</TotalTime>
  <ScaleCrop>false</ScaleCrop>
  <LinksUpToDate>false</LinksUpToDate>
  <CharactersWithSpaces>1439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2023-04-19T15:48:57Z</dcterms:created>
  <dc:creator>Administrator</dc:creator>
  <cp:lastModifiedBy>稳稳的幸福</cp:lastModifiedBy>
  <dcterms:modified xsi:type="dcterms:W3CDTF">2023-04-19T15:49:19Z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09AF0BDDECBF4986AFE409E1CC6A45E3_12</vt:lpwstr>
  </property>
</Properties>
</file>