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0"/>
          <w:sz w:val="44"/>
          <w:bCs w:val="0"/>
          <w:szCs w:val="44"/>
          <w:rFonts w:ascii="方正小标宋简体" w:hAnsi="方正小标宋简体" w:eastAsia="方正小标宋简体" w:cs="方正小标宋简体" w:hint="eastAsia"/>
        </w:rPr>
      </w:pPr>
      <w:r>
        <w:rPr>
          <w:b w:val="0"/>
          <w:sz w:val="44"/>
          <w:bCs w:val="0"/>
          <w:szCs w:val="44"/>
          <w:rFonts w:ascii="方正小标宋简体" w:hAnsi="方正小标宋简体" w:eastAsia="方正小标宋简体" w:cs="方正小标宋简体" w:hint="eastAsia"/>
        </w:rPr>
        <w:t>码头村村规民约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widowControl w:val="0"/>
        <w:kinsoku/>
        <w:spacing w:afterAutospacing="false" w:beforeAutospacing="false" w:line="400" w:lineRule="exact"/>
        <w:rPr>
          <w:b w:val="0"/>
          <w:sz w:val="28"/>
          <w:lang w:eastAsia="zh-CN"/>
          <w:bCs w:val="0"/>
          <w:szCs w:val="28"/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为了推进本村民主法治建设，维护社会稳定，树立良好的民风、村风，创造安居乐业的社会环境，促进经济发展、建设文明和谐新农村，经全体村民讨论通过，制定本村规民约。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ascii="黑体" w:hAnsi="黑体" w:eastAsia="黑体" w:cs="黑体" w:hint="eastAsia"/>
        </w:rPr>
      </w:pPr>
      <w:r>
        <w:rPr>
          <w:b w:val="0"/>
          <w:sz w:val="28"/>
          <w:bCs w:val="0"/>
          <w:szCs w:val="28"/>
          <w:rFonts w:ascii="黑体" w:hAnsi="黑体" w:eastAsia="黑体" w:cs="黑体" w:hint="eastAsia"/>
        </w:rPr>
        <w:t>一、社会治安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l、每个村民都要学法、知法、守法，自觉维护法律尊严，积极同一切违法犯罪行为作斗争。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2、村民之间应团结友爱，和睦相处，不打架斗殴，不酗酒滋事，严禁侮辱、诽谤他人，严禁造谣惑众、拨弄是非。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3、自觉维护社会秩序和公共安全，不扰乱公共秩序，不阻碍公务人员执行公务。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4、严禁偷盗、敲诈、哄抢国家、集体、个人财务，严禁赌博、严禁替罪犯藏匿赃物。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5、严禁非法生产、运输、储存和买卖爆炸物品；经销烟火、爆竹等易燃易爆物品须经公安机关等有关部门批准。不得私藏枪支弹药，拾得枪支弹药、爆炸物品，要及时上缴公安机关。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6、爱护公共财物，不得损坏水利、道路交通、供电、通讯、生产等公共设施。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7、严禁非法限制他人人身自由或非法侵犯他人住宅，不准隐匿、毁弃、私拆他人信件。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8、严禁私自砍伐国家、集体或他人的林木，严禁损坏他人庄稼、瓜果及其他农作物。加强牲畜看管，严禁放养猪、牛、羊。对违反上述社会治安条款者，触犯法律法规的，报送司法机关处理。尚未触犯刑律和治安处罚条例的，由村委会批评教育，责令改正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ascii="黑体" w:hAnsi="黑体" w:eastAsia="黑体" w:cs="黑体" w:hint="eastAsia"/>
        </w:rPr>
      </w:pPr>
      <w:r>
        <w:rPr>
          <w:b w:val="0"/>
          <w:sz w:val="28"/>
          <w:bCs w:val="0"/>
          <w:szCs w:val="28"/>
          <w:rFonts w:ascii="黑体" w:hAnsi="黑体" w:eastAsia="黑体" w:cs="黑体" w:hint="eastAsia"/>
        </w:rPr>
        <w:t>二、消防安全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l、加强野外用火管理，严防山火发生。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2、家庭用火做到人离火灭，严禁在将易燃易爆物品堆放户外、村内，定期检查、排除各种火灾隐患。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3、加强村寨防火设施建设，定期检查消防池、消防水管和消防栓，保证消防用水正常。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4、对村内、户外电线要定期检查，损坏的要请电工及时修理、更新，严禁乱拉乱接电线。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5、加强村民尤其是少年儿童安全用火用电知识宣传教育，提高全体村民消防安全知识水平和意识。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ascii="黑体" w:hAnsi="黑体" w:eastAsia="黑体" w:cs="黑体" w:hint="eastAsia"/>
        </w:rPr>
      </w:pPr>
      <w:r>
        <w:rPr>
          <w:b w:val="0"/>
          <w:sz w:val="28"/>
          <w:bCs w:val="0"/>
          <w:szCs w:val="28"/>
          <w:rFonts w:ascii="黑体" w:hAnsi="黑体" w:eastAsia="黑体" w:cs="黑体" w:hint="eastAsia"/>
        </w:rPr>
        <w:t>三、村风民俗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l、提倡社会主义精神文明，移风易俗，反对封建迷信及其他不文明行为，树立良好的村风、民风。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2、红白喜事由红白喜事理事会管理，喜事新办，丧事从简，破除陈规旧俗，反对铺张浪费，反对大操大办。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3、不请神弄鬼或装神弄鬼，不搞封建迷信活动，不听、看、传播淫秽书刊、音像，不参加色情组织。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4、建立正常的人际关系，不搞宗派活动，反对家族主义。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5、积极开展文明卫生村建设，搞好公共卫生，加强村容村貌整治，严禁随地乱倒乱堆垃圾、秽物，修房盖屋余下的垃圾碎片应及时清理，柴草、粪土应定点堆放。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6、建房应服从村镇建设规划，未经村委会和上级有关部门批准，不得擅自动工，不得违反规划或损害四邻利益。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违反上述规定的给予批评教育，出具检讨书，情节严重的交上级有关部门处理。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ascii="黑体" w:hAnsi="黑体" w:eastAsia="黑体" w:cs="黑体" w:hint="eastAsia"/>
        </w:rPr>
      </w:pPr>
      <w:r>
        <w:rPr>
          <w:b w:val="0"/>
          <w:sz w:val="28"/>
          <w:bCs w:val="0"/>
          <w:szCs w:val="28"/>
          <w:rFonts w:ascii="黑体" w:hAnsi="黑体" w:eastAsia="黑体" w:cs="黑体" w:hint="eastAsia"/>
        </w:rPr>
        <w:t>四、邻里关系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l、村民之间要互尊、互爱、互助，和睦相处，建立良好的邻里关系。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2、在生产、生活、社会交往中，应遵循平等、自愿、互惠互利的原则，发扬社会主义新风尚。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3、邻里纠纷，应本着团结友爱的原则平等协商解决，协商不成的可申请村调解委调解，也可依法向人民法院起诉，树立依法维权意识，不得以牙还牙、以暴制暴。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ascii="黑体" w:hAnsi="黑体" w:eastAsia="黑体" w:cs="黑体" w:hint="eastAsia"/>
        </w:rPr>
      </w:pPr>
      <w:r>
        <w:rPr>
          <w:b w:val="0"/>
          <w:sz w:val="28"/>
          <w:bCs w:val="0"/>
          <w:szCs w:val="28"/>
          <w:rFonts w:ascii="黑体" w:hAnsi="黑体" w:eastAsia="黑体" w:cs="黑体" w:hint="eastAsia"/>
        </w:rPr>
        <w:t>五、婚姻家庭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l、遵循婚姻自由、男女平等、一夫一妻、尊老爱幼原则，建立团结和睦的家庭关系。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2、婚姻大事由本人做主，反对包办干涉，男女青年结婚必须符合法定结婚年龄要求，提倡晚婚晚育。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3、自觉遵守计划生育法律、法规、政策，实行计划生育，提倡优生优育，严禁无计划生育或超生。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4、夫妻地位平等，共同承担家务劳动，共同管理家庭财产，反对家庭暴力。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afterAutospacing="false" w:beforeAutospacing="false" w:line="500" w:lineRule="exact"/>
        <w:ind w:firstLine="560" w:firstLineChars="200"/>
        <w:rPr>
          <w:b w:val="0"/>
          <w:sz w:val="28"/>
          <w:lang w:eastAsia="zh-CN"/>
          <w:bCs w:val="0"/>
          <w:szCs w:val="28"/>
          <w:rFonts w:hint="eastAsia" w:asciiTheme="minorEastAsia" w:hAnsiTheme="minorEastAsia" w:eastAsiaTheme="minorEastAsia" w:cstheme="minorEastAsia"/>
        </w:rPr>
      </w:pPr>
      <w:r>
        <w:rPr>
          <w:b w:val="0"/>
          <w:sz w:val="28"/>
          <w:bCs w:val="0"/>
          <w:szCs w:val="28"/>
          <w:rFonts w:hint="eastAsia" w:asciiTheme="minorEastAsia" w:hAnsiTheme="minorEastAsia" w:eastAsiaTheme="minorEastAsia" w:cstheme="minorEastAsia"/>
        </w:rPr>
        <w:t>5、父母应尽抚养、教育未成年子女的义务，禁止歧视、虐待、遗弃女婴，破除生男才能传宗接代的陋习。子女应尽赡养老人的义务，不得歧视、虐待老人。</w:t>
      </w:r>
    </w:p>
    <w:p>
      <w:bookmarkStart w:id="0" w:name="_GoBack"/>
      <w:bookmarkEnd w:id="0"/>
    </w:p>
    <w:sectPr>
      <w:headerReference r:id="rId4" w:type="first"/>
      <w:headerReference r:id="rId5" w:type="default"/>
      <w:headerReference r:id="rId6" w:type="even"/>
      <w:docGrid w:type="lines" w:linePitch="313" w:charSpace="0"/>
      <w:pgSz w:w="11906" w:h="16838"/>
      <w:pgMar w:top="1984" w:right="1587" w:bottom="1701" w:left="1587" w:header="1417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jc w:val="both"/>
      <w:rPr>
        <w:lang w:eastAsia="zh-CN"/>
        <w:rFonts w:hint="eastAsia" w:eastAsiaTheme="minorEastAsia"/>
      </w:rPr>
    </w:pPr>
    <w:r>
      <w:rPr>
        <w:b w:val="0"/>
        <w:sz w:val="24"/>
        <w:lang w:eastAsia="zh-CN"/>
        <w:bCs w:val="0"/>
        <w:szCs w:val="24"/>
        <w:rFonts w:ascii="楷体_GB2312" w:hAnsi="楷体_GB2312" w:eastAsia="楷体_GB2312" w:cs="楷体_GB2312" w:hint="eastAsia"/>
      </w:rPr>
      <w:t>　　　　　　　　　　　　　　　　　</w:t>
    </w:r>
    <w:r>
      <w:rPr>
        <w:sz w:val="24"/>
        <w:lang w:eastAsia="zh-CN"/>
        <w:szCs w:val="24"/>
        <w:rFonts w:ascii="楷体_GB2312" w:hAnsi="楷体_GB2312" w:eastAsia="楷体_GB2312" w:cs="楷体_GB2312" w:hint="eastAsia"/>
      </w:rPr>
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rPr>
        <w:lang w:eastAsia="zh-CN"/>
        <w:rFonts w:hint="eastAsia"/>
      </w:rPr>
    </w:pPr>
    <w:r>
      <w:rPr>
        <w:b w:val="0"/>
        <w:sz w:val="24"/>
        <w:lang w:val="en-US" w:eastAsia="zh-CN"/>
        <w:bCs w:val="0"/>
        <w:szCs w:val="24"/>
        <w:rFonts w:ascii="楷体_GB2312" w:hAnsi="楷体_GB2312" w:eastAsia="楷体_GB2312" w:cs="楷体_GB2312" w:hint="eastAsia"/>
      </w:rPr>
      <w:t>　　　　　　　　　　　　　　　　　　　　　　　　　　　　　</w:t>
    </w:r>
    <w:r>
      <w:rPr>
        <w:sz w:val="24"/>
        <w:lang w:eastAsia="zh-CN"/>
        <w:szCs w:val="24"/>
        <w:rFonts w:ascii="楷体_GB2312" w:hAnsi="楷体_GB2312" w:eastAsia="楷体_GB2312" w:cs="楷体_GB2312" w:hint="eastAsia"/>
      </w:rPr>
      <w:t>　　　　　　　　　　　</w:t>
    </w:r>
  </w:p>
</w:hdr>
</file>

<file path=word/header3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pBdr>
        <w:bottom w:val="none" w:color="auto" w:sz="0" w:space="1" w:shadow="off" w:frame="off"/>
      </w:pBdr>
    </w:pPr>
    <w:r>
      <w:rPr>
        <w:b w:val="0"/>
        <w:sz w:val="24"/>
        <w:lang w:val="en-US" w:eastAsia="zh-CN"/>
        <w:bCs w:val="0"/>
        <w:szCs w:val="24"/>
        <w:rFonts w:ascii="楷体_GB2312" w:hAnsi="楷体_GB2312" w:eastAsia="楷体_GB2312" w:cs="楷体_GB2312" w:hint="eastAsia"/>
      </w:rPr>
      <w:t>××</w:t>
    </w:r>
    <w:r>
      <w:rPr>
        <w:b w:val="0"/>
        <w:sz w:val="24"/>
        <w:bCs w:val="0"/>
        <w:szCs w:val="24"/>
        <w:rFonts w:ascii="楷体_GB2312" w:hAnsi="楷体_GB2312" w:eastAsia="楷体_GB2312" w:cs="楷体_GB2312" w:hint="eastAsia"/>
      </w:rPr>
      <w:t>村村</w:t>
    </w:r>
    <w:r>
      <w:rPr>
        <w:b w:val="0"/>
        <w:sz w:val="24"/>
        <w:lang w:eastAsia="zh-CN"/>
        <w:bCs w:val="0"/>
        <w:szCs w:val="24"/>
        <w:rFonts w:ascii="楷体_GB2312" w:hAnsi="楷体_GB2312" w:eastAsia="楷体_GB2312" w:cs="楷体_GB2312" w:hint="eastAsia"/>
      </w:rPr>
      <w:t>规民约</w:t>
    </w:r>
    <w:r>
      <w:rPr>
        <w:sz w:val="24"/>
        <w:lang w:eastAsia="zh-CN"/>
        <w:szCs w:val="24"/>
        <w:rFonts w:ascii="楷体_GB2312" w:hAnsi="楷体_GB2312" w:eastAsia="楷体_GB2312" w:cs="楷体_GB2312" w:hint="eastAsia"/>
      </w:rPr>
      <w:t>　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4C821BFC"/>
    <w:rsid w:val="4C82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</w:style>
  <w:style w:type="table" w:styleId="4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footer"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 w:default="0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 w:shadow="off" w:frame="off"/>
        <w:left w:val="none" w:color="auto" w:sz="0" w:space="4" w:shadow="off" w:frame="off"/>
        <w:bottom w:val="none" w:color="auto" w:sz="0" w:space="1" w:shadow="off" w:frame="off"/>
        <w:right w:val="none" w:color="auto" w:sz="0" w:space="4" w:shadow="off" w:frame="off"/>
      </w:pBdr>
      <w:tabs>
        <w:tab w:val="center" w:pos="4153"/>
        <w:tab w:val="right" w:pos="8306"/>
      </w:tabs>
      <w:spacing w:afterAutospacing="false" w:beforeAutospacing="false" w:line="240" w:lineRule="auto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header" Target="header3.xml" /><Relationship Id="rId4" Type="http://schemas.openxmlformats.org/officeDocument/2006/relationships/header" Target="head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5" Type="http://schemas.openxmlformats.org/officeDocument/2006/relationships/header" Target="header2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Office_11.1.0.10314_F1E327BC-269C-435d-A152-05C5408002CA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民政所</dc:creator>
  <cp:keywords/>
  <dc:description/>
  <cp:lastModifiedBy>民政所</cp:lastModifiedBy>
  <cp:revision>1</cp:revision>
  <dcterms:created xsi:type="dcterms:W3CDTF">2021-02-23T09:26:00Z</dcterms:created>
  <dcterms:modified xsi:type="dcterms:W3CDTF">2021-02-23T09:27:05Z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