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kern w:val="0"/>
          <w:sz w:val="18"/>
          <w:szCs w:val="18"/>
        </w:rPr>
      </w:pPr>
      <w:r>
        <w:rPr>
          <w:rFonts w:hint="eastAsia" w:ascii="方正小标宋简体" w:hAnsi="宋体" w:eastAsia="方正小标宋简体"/>
          <w:b/>
          <w:kern w:val="0"/>
          <w:sz w:val="44"/>
          <w:szCs w:val="44"/>
        </w:rPr>
        <w:t>淅川县荆紫关镇</w:t>
      </w:r>
    </w:p>
    <w:p>
      <w:pPr>
        <w:jc w:val="center"/>
        <w:rPr>
          <w:rFonts w:hint="eastAsia" w:ascii="方正小标宋简体" w:hAnsi="宋体" w:eastAsia="方正小标宋简体"/>
          <w:b/>
          <w:kern w:val="0"/>
          <w:sz w:val="18"/>
          <w:szCs w:val="18"/>
        </w:rPr>
      </w:pPr>
    </w:p>
    <w:p>
      <w:pPr>
        <w:jc w:val="center"/>
        <w:rPr>
          <w:rFonts w:hint="eastAsia" w:ascii="方正小标宋简体" w:hAnsi="宋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kern w:val="0"/>
          <w:sz w:val="44"/>
          <w:szCs w:val="44"/>
        </w:rPr>
        <w:t>中街村山洪灾害防御应急预案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为了切实做好山洪灾害防御各项工作，更好地贯彻执行“安全第一，常备不懈，以防为主，防、抢、救相结合”的防汛方针，结合本村的实际情况，编制本村山洪灾害防御应急预案。</w:t>
      </w:r>
    </w:p>
    <w:p>
      <w:pPr>
        <w:spacing w:line="58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一、基本情况</w:t>
      </w:r>
    </w:p>
    <w:p>
      <w:pPr>
        <w:widowControl/>
        <w:spacing w:line="580" w:lineRule="exact"/>
        <w:ind w:firstLine="560"/>
        <w:rPr>
          <w:rFonts w:hint="eastAsia" w:ascii="仿宋_GB2312" w:hAnsi="宋体" w:eastAsia="仿宋_GB2312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kern w:val="0"/>
          <w:sz w:val="32"/>
          <w:szCs w:val="32"/>
        </w:rPr>
        <w:t>中街村位于淅川县城70公里处，属丹江河流域，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辖8个村民组，全村 410户，1923口人，房屋1200间，土地面积1500亩</w:t>
      </w:r>
      <w:r>
        <w:rPr>
          <w:rFonts w:hint="eastAsia" w:ascii="仿宋_GB2312" w:hAnsi="宋体" w:eastAsia="仿宋_GB2312"/>
          <w:spacing w:val="-10"/>
          <w:kern w:val="0"/>
          <w:sz w:val="32"/>
          <w:szCs w:val="32"/>
        </w:rPr>
        <w:t>。</w:t>
      </w:r>
    </w:p>
    <w:p>
      <w:pPr>
        <w:spacing w:line="580" w:lineRule="exact"/>
        <w:ind w:firstLine="643" w:firstLineChars="200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二、危险区分布情况</w:t>
      </w:r>
    </w:p>
    <w:p>
      <w:pPr>
        <w:spacing w:line="580" w:lineRule="exact"/>
        <w:ind w:firstLine="600" w:firstLineChars="200"/>
        <w:rPr>
          <w:rFonts w:hint="eastAsia"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kern w:val="0"/>
          <w:sz w:val="32"/>
          <w:szCs w:val="32"/>
        </w:rPr>
        <w:t>根据我村历史山洪灾害发生的程度和范围，结合分析山洪灾害可能发生的类型、程度及影响范围，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>划分一个危险区，影响3个居民组，3户，10口人，22间房屋，耕地140亩。详见附表2。</w:t>
      </w:r>
    </w:p>
    <w:p>
      <w:pPr>
        <w:tabs>
          <w:tab w:val="left" w:pos="720"/>
        </w:tabs>
        <w:spacing w:line="580" w:lineRule="exact"/>
        <w:ind w:left="540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三、防御组织机构及职责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为了广大村民的生命和财产安全，一旦发生山洪，有组织有计划的控制灾情，及时做好防御山洪工作，特成立</w:t>
      </w:r>
      <w:r>
        <w:rPr>
          <w:rFonts w:hint="eastAsia" w:ascii="仿宋_GB2312" w:hAnsi="宋体" w:eastAsia="仿宋_GB2312"/>
          <w:sz w:val="32"/>
          <w:szCs w:val="32"/>
        </w:rPr>
        <w:t>由支书为组长的山洪灾害防御工作组，负责全面工作；村组干部为成员，分工负责；监测员 1人，负责观测雨量、水位及观测设施管护；预警员1人，负责发布预警信息及预警设施管护；应急抢险队10人，负责抢险救灾、人员转移安置。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山洪灾害防御工作组成员名单、联系方式见附表1。</w:t>
      </w:r>
    </w:p>
    <w:p>
      <w:pPr>
        <w:spacing w:line="580" w:lineRule="exact"/>
        <w:ind w:left="643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四、预警及响应</w:t>
      </w:r>
    </w:p>
    <w:p>
      <w:pPr>
        <w:spacing w:line="580" w:lineRule="exact"/>
        <w:ind w:firstLine="62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当接到上级预警信息时，按要求执行。本村监测预警等级划分为三级：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81"/>
        <w:gridCol w:w="1407"/>
        <w:gridCol w:w="1516"/>
        <w:gridCol w:w="1516"/>
        <w:gridCol w:w="1196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预警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等级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雨    量（mm）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水位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（m）</w:t>
            </w: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预警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l小时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3小时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6小时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24小时</w:t>
            </w: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三  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≥50mm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≥90mm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≥100mm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≥130mm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1.5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二  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≥70mm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≥110mm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≥120mm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≥150mm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2.0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橙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  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≥90mm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≥130mm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≥140mm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≥200mm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2.5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红 色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预警员根据指令及时发布相应等级的预警信号。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（一）预警、报警信号设置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1、上级防指在接到雨情、水情信息后，通过电话通知到我村或我村监测到雨水情达到预警指标，村用预定的报警信号发送到全村各户。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报警信号为锣、口哨、手摇报警器等。如有险情出现，由各报警点和信息员发出警报信号，警报信号设置为：连续敲击铜锣、吹口哨2分钟，停1分钟，再敲击2分钟……表示险情可能出现，全区动员，提高警惕，指挥人员到位，做好一切准备，转移安置联络人通知转移安置人员做好转移准备；持续敲锣、吹口哨、手摇报警器持续鸣声，表示险情出现，转移安置联络人组织进行安全转移工作，危险区人员必须立即按预定路线有次序地转移到安全地带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预警响应</w:t>
      </w:r>
    </w:p>
    <w:p>
      <w:pPr>
        <w:topLinePunct/>
        <w:spacing w:line="58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Ⅲ级响应：观测降雨量达到Ⅲ级标准时，村（组）干部、预警员、抢险突击队到岗到位，加强对危险部位的监测和巡查。</w:t>
      </w:r>
    </w:p>
    <w:p>
      <w:pPr>
        <w:topLinePunct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Ⅱ级响应：观测降雨量达到Ⅱ级标准时，做好转移准备，密切监视，随时报告，抗洪抢险突击队随时准备抢险。</w:t>
      </w:r>
    </w:p>
    <w:p>
      <w:pPr>
        <w:topLinePunct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I级响应：观测降雨量达到I级标准时或出现山体滑坡征兆时，村支书下达立即转移命令，组织群众向安全区转移，对重点部位设置警戒区，严禁群众进入危险区域，并将险情及工作情况及时向上级报告，做好转移群众的安置工作。</w:t>
      </w:r>
    </w:p>
    <w:p>
      <w:pPr>
        <w:spacing w:line="58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五、信息传递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1、当本区域出现强降雨或接上级通知，监测员要及时报告组长，同时进入预警准备。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2、监测员发现河水即将到达警戒水位时，应将水情及时报告组长，并视险情发出预警信息，通知村民做好撤离准备。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3、密切注意上游水位的变化，发现险情及时报告组长，并做好继续观察。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4、一旦发生汛情和灾情，要及时上报主管乡领导，争取上级有关部门的帮助和支持。村委及时组织全村村民开展抗洪救灾和群众转移工作，保障撤离线路畅通无阻，疏散人员井然有序，减少人员及财产损失。</w:t>
      </w:r>
    </w:p>
    <w:p>
      <w:pPr>
        <w:topLinePunct/>
        <w:spacing w:line="58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六、防御物资储备</w:t>
      </w:r>
    </w:p>
    <w:p>
      <w:pPr>
        <w:spacing w:line="580" w:lineRule="exact"/>
        <w:ind w:firstLine="568" w:firstLineChars="200"/>
        <w:rPr>
          <w:rFonts w:hint="eastAsia" w:ascii="仿宋_GB2312" w:hAnsi="宋体" w:eastAsia="仿宋_GB2312"/>
          <w:spacing w:val="-18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18"/>
          <w:sz w:val="32"/>
          <w:szCs w:val="32"/>
        </w:rPr>
        <w:t>为防止决堤及其他汛期可能出现的灾害，我村准备砂石料1000立方米，编织袋500条，铁丝100公斤，彩条布200米，铁锨10把。存放在村部，保管人</w:t>
      </w:r>
      <w:r>
        <w:rPr>
          <w:rFonts w:hint="eastAsia" w:ascii="仿宋_GB2312" w:hAnsi="宋体" w:eastAsia="仿宋_GB2312"/>
          <w:spacing w:val="-18"/>
          <w:sz w:val="32"/>
          <w:szCs w:val="32"/>
          <w:lang w:eastAsia="zh-CN"/>
        </w:rPr>
        <w:t>金鹏飞</w:t>
      </w:r>
      <w:r>
        <w:rPr>
          <w:rFonts w:hint="eastAsia" w:ascii="仿宋_GB2312" w:hAnsi="宋体" w:eastAsia="仿宋_GB2312"/>
          <w:spacing w:val="-18"/>
          <w:sz w:val="32"/>
          <w:szCs w:val="32"/>
        </w:rPr>
        <w:t>，联系电话：</w:t>
      </w:r>
      <w:r>
        <w:rPr>
          <w:rFonts w:hint="eastAsia" w:ascii="仿宋_GB2312" w:hAnsi="宋体" w:eastAsia="仿宋_GB2312"/>
          <w:spacing w:val="-18"/>
          <w:kern w:val="0"/>
          <w:sz w:val="32"/>
          <w:szCs w:val="32"/>
          <w:lang w:val="en-US" w:eastAsia="zh-CN"/>
        </w:rPr>
        <w:t>15236091317</w:t>
      </w:r>
      <w:r>
        <w:rPr>
          <w:rFonts w:hint="eastAsia" w:ascii="仿宋_GB2312" w:hAnsi="宋体" w:eastAsia="仿宋_GB2312"/>
          <w:spacing w:val="-18"/>
          <w:kern w:val="0"/>
          <w:sz w:val="32"/>
          <w:szCs w:val="32"/>
        </w:rPr>
        <w:t>。</w:t>
      </w:r>
    </w:p>
    <w:p>
      <w:pPr>
        <w:spacing w:line="580" w:lineRule="exact"/>
        <w:ind w:firstLine="568" w:firstLineChars="200"/>
        <w:rPr>
          <w:rFonts w:hint="eastAsia" w:ascii="仿宋_GB2312" w:hAnsi="宋体" w:eastAsia="仿宋_GB2312"/>
          <w:spacing w:val="-18"/>
          <w:sz w:val="32"/>
          <w:szCs w:val="32"/>
        </w:rPr>
      </w:pPr>
      <w:r>
        <w:rPr>
          <w:rFonts w:hint="eastAsia" w:ascii="仿宋_GB2312" w:hAnsi="宋体" w:eastAsia="仿宋_GB2312"/>
          <w:spacing w:val="-18"/>
          <w:kern w:val="0"/>
          <w:sz w:val="32"/>
          <w:szCs w:val="32"/>
        </w:rPr>
        <w:t>附图：中街村山洪灾害防御示意图</w:t>
      </w:r>
    </w:p>
    <w:p>
      <w:pPr>
        <w:spacing w:line="580" w:lineRule="exact"/>
        <w:ind w:firstLine="568" w:firstLineChars="200"/>
        <w:rPr>
          <w:rFonts w:hint="eastAsia" w:ascii="仿宋_GB2312" w:eastAsia="仿宋_GB2312"/>
          <w:spacing w:val="-18"/>
          <w:kern w:val="0"/>
          <w:sz w:val="32"/>
          <w:szCs w:val="32"/>
        </w:rPr>
      </w:pPr>
      <w:r>
        <w:rPr>
          <w:rFonts w:hint="eastAsia" w:ascii="仿宋_GB2312" w:eastAsia="仿宋_GB2312"/>
          <w:spacing w:val="-18"/>
          <w:kern w:val="0"/>
          <w:sz w:val="32"/>
          <w:szCs w:val="32"/>
        </w:rPr>
        <w:t>附表：1、</w:t>
      </w:r>
      <w:r>
        <w:rPr>
          <w:rFonts w:hint="eastAsia" w:ascii="仿宋_GB2312" w:hAnsi="宋体" w:eastAsia="仿宋_GB2312"/>
          <w:spacing w:val="-18"/>
          <w:kern w:val="0"/>
          <w:sz w:val="32"/>
          <w:szCs w:val="32"/>
        </w:rPr>
        <w:t>中街</w:t>
      </w:r>
      <w:r>
        <w:rPr>
          <w:rFonts w:hint="eastAsia" w:ascii="仿宋_GB2312" w:eastAsia="仿宋_GB2312"/>
          <w:spacing w:val="-18"/>
          <w:kern w:val="0"/>
          <w:sz w:val="32"/>
          <w:szCs w:val="32"/>
        </w:rPr>
        <w:t>村山洪灾害防御指挥组织机构人员名单及联系电话</w:t>
      </w:r>
    </w:p>
    <w:p>
      <w:pPr>
        <w:spacing w:line="580" w:lineRule="exact"/>
        <w:ind w:firstLine="608" w:firstLineChars="200"/>
        <w:rPr>
          <w:rFonts w:hint="eastAsia" w:ascii="仿宋_GB2312" w:eastAsia="仿宋_GB2312"/>
          <w:spacing w:val="-8"/>
          <w:kern w:val="0"/>
          <w:sz w:val="32"/>
          <w:szCs w:val="32"/>
        </w:rPr>
      </w:pPr>
      <w:r>
        <w:rPr>
          <w:rFonts w:hint="eastAsia" w:ascii="仿宋_GB2312" w:eastAsia="仿宋_GB2312"/>
          <w:spacing w:val="-8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spacing w:val="-8"/>
          <w:kern w:val="0"/>
          <w:sz w:val="32"/>
          <w:szCs w:val="32"/>
        </w:rPr>
        <w:t>中街</w:t>
      </w:r>
      <w:r>
        <w:rPr>
          <w:rFonts w:hint="eastAsia" w:ascii="仿宋_GB2312" w:eastAsia="仿宋_GB2312"/>
          <w:spacing w:val="-8"/>
          <w:kern w:val="0"/>
          <w:sz w:val="32"/>
          <w:szCs w:val="32"/>
        </w:rPr>
        <w:t>村转移安置人员情况表</w:t>
      </w:r>
    </w:p>
    <w:p>
      <w:pPr>
        <w:spacing w:line="580" w:lineRule="exact"/>
        <w:ind w:firstLine="5280" w:firstLineChars="165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2022年3月15日</w:t>
      </w:r>
    </w:p>
    <w:p>
      <w:pPr>
        <w:spacing w:line="580" w:lineRule="exac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615055"/>
            <wp:effectExtent l="0" t="0" r="6985" b="4445"/>
            <wp:docPr id="1" name="图片 1" descr="荆紫关镇中街村中街组危险区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荆紫关镇中街村中街组危险区_pr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I4Zjc0YTYxYWE0ZDFhMGJlM2U2ZGFmNDYyNDIifQ=="/>
  </w:docVars>
  <w:rsids>
    <w:rsidRoot w:val="0F813936"/>
    <w:rsid w:val="0F81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2023-04-07T01:22:00Z</dcterms:created>
  <dc:creator>袁平</dc:creator>
  <cp:lastModifiedBy>袁平</cp:lastModifiedBy>
  <dcterms:modified xsi:type="dcterms:W3CDTF">2023-04-07T01:26:55Z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6465C26FD60F4520BE1B5447C51295F4_11</vt:lpwstr>
  </property>
</Properties>
</file>