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上庄村财务收支明细公示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2018年收入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第一季度光伏收益8250元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李度光伏收益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8250元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第三季度光伏收益1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2750元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西电东输青苗补偿40654元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5、2018年村级经费139940元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计: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209844元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2018年支出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管理费用10000元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批量代发2018年第一季度光伏8250元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批量代发2018年第二季度光伏8250元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批量代发2018年第三季度光伏12750元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村组干部工资及管理费用115514元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合计：195418元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2019年收入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1、2019年第二季度光伏4500元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3、2019年第三季度光伏4500元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4、危房拆除奖补资金11500元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2019年第一批四整治24000元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折旧复垦77520元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西电东送187100元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县汇经费90880元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县汇经费10000元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2019年第四季度光伏10700元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困难群众救助5000元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计: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425700元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2019年支出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2019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年第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季度光伏收益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4500元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2、2019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年第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季度光伏收益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4500元</w:t>
      </w: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折旧房11500元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折旧复垦77520元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四整治24000元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村部房顶维修24000元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高压树木补偿 187100元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办公文化广场等45800元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村组干部工资68880元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2019年第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季度扶光伏收益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10700元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合计：458500元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2020年收入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厕所改造资金3000元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2017年-2019年公益林补偿款6300元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西电东输占地补偿款93886.34元</w:t>
      </w:r>
    </w:p>
    <w:p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西电东输青苗补偿59615元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5、镇务工奖补1000元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6、合作医疗经费586元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7、工作会奖补经费1000元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合计165387.34元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2020年支出</w:t>
      </w:r>
    </w:p>
    <w:p>
      <w:pPr>
        <w:numPr>
          <w:ilvl w:val="0"/>
          <w:numId w:val="6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困难群众党员救助资金5000元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2、西电东输占地补偿款93886.34元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3、西电东输青苗补偿59615元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合计158501.34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03231"/>
    <w:multiLevelType w:val="singleLevel"/>
    <w:tmpl w:val="B8703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88AF1D"/>
    <w:multiLevelType w:val="singleLevel"/>
    <w:tmpl w:val="DF88A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914538"/>
    <w:multiLevelType w:val="singleLevel"/>
    <w:tmpl w:val="EA914538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426B5973"/>
    <w:multiLevelType w:val="singleLevel"/>
    <w:tmpl w:val="426B5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3CFB0A"/>
    <w:multiLevelType w:val="singleLevel"/>
    <w:tmpl w:val="503CFB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2E07FE"/>
    <w:multiLevelType w:val="singleLevel"/>
    <w:tmpl w:val="592E07F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816AE"/>
    <w:rsid w:val="022E127D"/>
    <w:rsid w:val="0480139E"/>
    <w:rsid w:val="08F855F2"/>
    <w:rsid w:val="0D7F0061"/>
    <w:rsid w:val="0F062ED1"/>
    <w:rsid w:val="0F9A74F5"/>
    <w:rsid w:val="1A340B25"/>
    <w:rsid w:val="1FCF3E06"/>
    <w:rsid w:val="26A958A1"/>
    <w:rsid w:val="27650875"/>
    <w:rsid w:val="2FA70D54"/>
    <w:rsid w:val="308A66F8"/>
    <w:rsid w:val="357F1805"/>
    <w:rsid w:val="35A47574"/>
    <w:rsid w:val="3A291860"/>
    <w:rsid w:val="46345C83"/>
    <w:rsid w:val="46A6194E"/>
    <w:rsid w:val="4BBC12D1"/>
    <w:rsid w:val="4E4D78AE"/>
    <w:rsid w:val="57746A8F"/>
    <w:rsid w:val="5AA71C11"/>
    <w:rsid w:val="5C2816AE"/>
    <w:rsid w:val="62D53F08"/>
    <w:rsid w:val="6389608D"/>
    <w:rsid w:val="662F4719"/>
    <w:rsid w:val="7E2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2020-11-30T09:02:00Z</dcterms:created>
  <dc:creator>Administrator</dc:creator>
  <cp:lastModifiedBy>财政所</cp:lastModifiedBy>
  <cp:lastPrinted>2020-12-02T07:03:55Z</cp:lastPrinted>
  <dcterms:modified xsi:type="dcterms:W3CDTF">2020-12-02T07:25:32Z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