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方正小标宋简体" w:hAnsi="仿宋" w:eastAsia="方正小标宋简体"/>
          <w:sz w:val="44"/>
          <w:szCs w:val="4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附件2-2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>上庄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村委会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风险稳定消除</w:t>
      </w:r>
      <w:r>
        <w:rPr>
          <w:rFonts w:hint="eastAsia" w:ascii="方正小标宋简体" w:hAnsi="仿宋" w:eastAsia="方正小标宋简体"/>
          <w:sz w:val="44"/>
          <w:szCs w:val="44"/>
        </w:rPr>
        <w:t>监测对象名单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公示</w:t>
      </w:r>
    </w:p>
    <w:p>
      <w:pPr>
        <w:adjustRightInd w:val="0"/>
        <w:snapToGrid w:val="0"/>
        <w:spacing w:line="72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根据《健全防止返贫动态监测和帮扶机制实施方案》要求，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驻村工作队、脱贫责任组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、帮扶责任人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通过村民代表大会评议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郑士林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人）监测对象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致贫（返贫）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风险已稳定消除</w:t>
      </w:r>
      <w:r>
        <w:rPr>
          <w:rFonts w:hint="eastAsia" w:ascii="仿宋_GB2312" w:hAnsi="仿宋" w:eastAsia="仿宋_GB2312"/>
          <w:sz w:val="32"/>
          <w:szCs w:val="32"/>
        </w:rPr>
        <w:t>，现予以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公示</w:t>
      </w:r>
      <w:r>
        <w:rPr>
          <w:rFonts w:hint="eastAsia" w:ascii="仿宋_GB2312" w:hAnsi="仿宋" w:eastAsia="仿宋_GB2312"/>
          <w:sz w:val="32"/>
          <w:szCs w:val="32"/>
        </w:rPr>
        <w:t>（名单附后）。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上庄村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委会（盖章）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40"/>
          <w:szCs w:val="40"/>
          <w:u w:val="single"/>
        </w:rPr>
        <w:t xml:space="preserve">   </w:t>
      </w:r>
      <w:r>
        <w:rPr>
          <w:rFonts w:hint="eastAsia" w:ascii="仿宋" w:hAnsi="仿宋" w:eastAsia="仿宋"/>
          <w:sz w:val="40"/>
          <w:szCs w:val="40"/>
          <w:u w:val="single"/>
          <w:lang w:eastAsia="zh-CN"/>
        </w:rPr>
        <w:t>上庄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  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村委会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风险稳定消除</w:t>
      </w:r>
      <w:r>
        <w:rPr>
          <w:rFonts w:hint="eastAsia" w:ascii="方正小标宋简体" w:hAnsi="仿宋" w:eastAsia="方正小标宋简体"/>
          <w:sz w:val="44"/>
          <w:szCs w:val="44"/>
        </w:rPr>
        <w:t>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1659"/>
        <w:gridCol w:w="2326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原致贫（返贫）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风险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上庄组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郑士林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李保银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杜连芝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果沟组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刘三女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王国华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曹建成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孙照林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</w:tbl>
    <w:p>
      <w:pPr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附件2-3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上庄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 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村委会</w:t>
      </w:r>
      <w:r>
        <w:rPr>
          <w:rFonts w:hint="eastAsia" w:ascii="方正小标宋简体" w:hAnsi="仿宋" w:eastAsia="方正小标宋简体"/>
          <w:sz w:val="44"/>
          <w:szCs w:val="44"/>
        </w:rPr>
        <w:t>关于审核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拟定风险稳定消除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监测对象名单的报告</w:t>
      </w:r>
    </w:p>
    <w:p>
      <w:pPr>
        <w:jc w:val="center"/>
        <w:rPr>
          <w:rFonts w:ascii="仿宋_GB2312" w:hAnsi="仿宋" w:eastAsia="仿宋_GB2312"/>
          <w:szCs w:val="21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荆紫关镇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根据《健全防止返贫动态监测和帮扶机制实施方案》要求，经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驻村工作队、脱贫责任组核实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通过村民代表大会评议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，初步确定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郑士林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返贫致贫风险已稳定消除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拟定风险稳定消除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监测对象名单汇总上报（名单附后），请予审核。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上庄村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委会（盖章）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/>
          <w:sz w:val="36"/>
          <w:szCs w:val="36"/>
          <w:u w:val="single"/>
          <w:lang w:eastAsia="zh-CN"/>
        </w:rPr>
        <w:t>上庄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</w:t>
      </w:r>
      <w:r>
        <w:rPr>
          <w:rFonts w:hint="eastAsia" w:ascii="方正小标宋简体" w:hAnsi="仿宋" w:eastAsia="方正小标宋简体"/>
          <w:sz w:val="36"/>
          <w:szCs w:val="36"/>
        </w:rPr>
        <w:t>村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拟定风险稳定消除</w:t>
      </w:r>
      <w:r>
        <w:rPr>
          <w:rFonts w:hint="eastAsia" w:ascii="方正小标宋简体" w:hAnsi="仿宋" w:eastAsia="方正小标宋简体"/>
          <w:sz w:val="36"/>
          <w:szCs w:val="36"/>
        </w:rPr>
        <w:t>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3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077"/>
        <w:gridCol w:w="888"/>
        <w:gridCol w:w="2212"/>
        <w:gridCol w:w="1734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小组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人口数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返贫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风险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上庄组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郑士林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李保银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杜连芝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果沟组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刘三女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王国华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曹建成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孙照林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突发严重困难户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产业奖补，务工奖补，五保兜底</w:t>
            </w:r>
          </w:p>
        </w:tc>
      </w:tr>
    </w:tbl>
    <w:p>
      <w:pPr>
        <w:jc w:val="left"/>
        <w:rPr>
          <w:rFonts w:eastAsia="黑体"/>
          <w:spacing w:val="-6"/>
          <w:sz w:val="32"/>
        </w:rPr>
        <w:sectPr>
          <w:headerReference r:id="rId3" w:type="default"/>
          <w:footerReference r:id="rId4" w:type="default"/>
          <w:pgSz w:w="11906" w:h="16838"/>
          <w:pgMar w:top="1440" w:right="148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outlineLvl w:val="0"/>
        <w:rPr>
          <w:rFonts w:hint="default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附件2-4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荆紫关镇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人民政府关于对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</w:rPr>
        <w:t xml:space="preserve">    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  <w:lang w:eastAsia="zh-CN"/>
        </w:rPr>
        <w:t>上庄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</w:rPr>
        <w:t xml:space="preserve">  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村委会拟定风险稳定消除监测对象名单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报告的批复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上庄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健全防止返贫动态监测和帮扶机制实施方案</w:t>
      </w:r>
      <w:r>
        <w:rPr>
          <w:rFonts w:hint="eastAsia" w:ascii="仿宋" w:hAnsi="仿宋" w:eastAsia="仿宋" w:cs="仿宋"/>
          <w:sz w:val="32"/>
          <w:szCs w:val="32"/>
        </w:rPr>
        <w:t>》要求，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对你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上报的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拟定风险稳定消除监测对象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郑士林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" w:eastAsia="仿宋_GB2312"/>
          <w:sz w:val="32"/>
          <w:szCs w:val="32"/>
        </w:rPr>
        <w:t>进行了审核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，同意标注风险消除，现予批复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请及时将风险消除结果告知所标注的监测对象，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风险稳定消除后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不再按“监测对象”进行帮扶。</w:t>
      </w:r>
    </w:p>
    <w:p>
      <w:pPr>
        <w:pStyle w:val="4"/>
      </w:pPr>
    </w:p>
    <w:p>
      <w:pPr>
        <w:spacing w:line="560" w:lineRule="exact"/>
        <w:ind w:firstLine="5372" w:firstLineChars="17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荆紫关镇</w:t>
      </w:r>
      <w:r>
        <w:rPr>
          <w:rFonts w:hint="eastAsia" w:ascii="仿宋_GB2312" w:hAnsi="仿宋" w:eastAsia="仿宋_GB2312"/>
          <w:sz w:val="32"/>
          <w:szCs w:val="32"/>
          <w:u w:val="none"/>
        </w:rPr>
        <w:t>人民政府</w:t>
      </w:r>
    </w:p>
    <w:p>
      <w:pPr>
        <w:spacing w:line="560" w:lineRule="exact"/>
        <w:ind w:firstLine="5372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/>
          <w:sz w:val="40"/>
          <w:szCs w:val="40"/>
          <w:u w:val="single"/>
          <w:lang w:eastAsia="zh-CN"/>
        </w:rPr>
        <w:t>上庄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 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村风险稳定消除监测对象</w:t>
      </w:r>
      <w:r>
        <w:rPr>
          <w:rFonts w:hint="eastAsia" w:ascii="方正小标宋简体" w:hAnsi="仿宋" w:eastAsia="方正小标宋简体"/>
          <w:sz w:val="40"/>
          <w:szCs w:val="40"/>
        </w:rPr>
        <w:t>确定名单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96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54"/>
        <w:gridCol w:w="1277"/>
        <w:gridCol w:w="916"/>
        <w:gridCol w:w="2160"/>
        <w:gridCol w:w="1309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村民小组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致贫（返贫）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风险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上庄组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郑士林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何家坡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李保银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产业奖补，务工奖补，低保五保兜底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何家坡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杜连芝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果沟组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刘三女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产业奖补，务工奖补，低保兜底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钱沟组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王国华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钱沟组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曹建成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产业奖补，务工奖补，五保兜底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钱沟组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孙照林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突发严重困难户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产业奖补，务工奖补，五保兜底</w:t>
            </w:r>
          </w:p>
        </w:tc>
      </w:tr>
    </w:tbl>
    <w:p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pacing w:line="560" w:lineRule="exact"/>
        <w:jc w:val="lef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附件2-5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荆紫关镇人民政府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关于确定风险稳定消除监测对象的报告</w:t>
      </w:r>
    </w:p>
    <w:p>
      <w:pPr>
        <w:spacing w:line="560" w:lineRule="exact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县乡村振兴局：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根据河南省《</w:t>
      </w:r>
      <w:r>
        <w:rPr>
          <w:rFonts w:hint="default" w:ascii="仿宋_GB2312" w:hAnsi="仿宋" w:eastAsia="仿宋_GB2312" w:cs="黑体"/>
          <w:sz w:val="32"/>
          <w:szCs w:val="32"/>
          <w:u w:val="none"/>
          <w:lang w:val="en-US" w:eastAsia="zh-CN"/>
        </w:rPr>
        <w:t>健全防止返贫动态监测和帮扶机制实施方案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》要求，我乡（镇）对村级上报的公示无异议的拟定风险稳定消除监测对象及时审核后，确定我乡（镇）风险稳定消除监测对象共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，其中脱贫不稳户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，边缘易致贫户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，突发严重困难户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。</w:t>
      </w:r>
    </w:p>
    <w:p>
      <w:pPr>
        <w:spacing w:line="560" w:lineRule="exact"/>
        <w:rPr>
          <w:rFonts w:hint="default" w:ascii="仿宋_GB2312" w:hAnsi="仿宋" w:eastAsia="仿宋_GB2312" w:cs="黑体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附：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荆紫关镇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确定风险稳定消除监测对象备案表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ind w:firstLine="632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>荆紫关镇</w:t>
      </w:r>
      <w:r>
        <w:rPr>
          <w:rFonts w:hint="eastAsia" w:ascii="仿宋_GB2312" w:hAnsi="仿宋" w:eastAsia="仿宋_GB2312"/>
          <w:sz w:val="32"/>
          <w:szCs w:val="32"/>
        </w:rPr>
        <w:t>人民政府（盖章）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560" w:lineRule="exact"/>
        <w:ind w:firstLine="592" w:firstLineChars="200"/>
        <w:rPr>
          <w:rFonts w:hint="eastAsia" w:ascii="仿宋_GB2312" w:hAnsi="仿宋" w:eastAsia="仿宋_GB2312"/>
          <w:sz w:val="32"/>
          <w:szCs w:val="32"/>
        </w:rPr>
        <w:sectPr>
          <w:footerReference r:id="rId5" w:type="default"/>
          <w:pgSz w:w="11906" w:h="16838"/>
          <w:pgMar w:top="2098" w:right="1474" w:bottom="1440" w:left="1587" w:header="851" w:footer="992" w:gutter="0"/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12"/>
        <w:tblW w:w="14900" w:type="dxa"/>
        <w:tblInd w:w="-15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27"/>
        <w:gridCol w:w="949"/>
        <w:gridCol w:w="1898"/>
        <w:gridCol w:w="1146"/>
        <w:gridCol w:w="1353"/>
        <w:gridCol w:w="818"/>
        <w:gridCol w:w="2552"/>
        <w:gridCol w:w="3507"/>
        <w:gridCol w:w="12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仿宋" w:eastAsia="方正小标宋简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黑体"/>
                <w:sz w:val="36"/>
                <w:szCs w:val="36"/>
                <w:lang w:val="en-US" w:eastAsia="zh-CN"/>
              </w:rPr>
              <w:t>附：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仿宋" w:eastAsia="方正小标宋简体" w:cs="黑体"/>
                <w:sz w:val="44"/>
                <w:szCs w:val="44"/>
                <w:lang w:val="en-US" w:eastAsia="zh-CN"/>
              </w:rPr>
              <w:t>荆紫关镇确定风险稳定消除监测对象备案表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户主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人口数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年人均纯收入（元）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致贫返贫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风险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552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监测类型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1.脱贫不稳定户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2.边缘易致贫户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标注风险消除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郑士林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41132319801205217X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11840.23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收入持续稳定，“两不愁、三保障达标”，产业奖补，务工奖补，低保兜底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杜连芝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412927196312142169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17500.69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收入持续稳定，“两不愁、三保障达标”，产业奖补，务工奖补，低保五保兜底，公益性岗位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刘三女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412927195010162186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12706.02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收入持续稳定，“两不愁、三保障达标”，产业奖补，务工奖补，低保兜底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李保银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412927195212052153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18492.93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收入持续稳定，“两不愁、三保障达标”，产业奖补，务工奖补，低保兜底，公益性岗位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孙照林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412927195704202111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13937.81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收入持续稳定，“两不愁、三保障达标”，产业奖补，务工奖补，五保兜底，公益性岗位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王国华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412927195709032115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10111.09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收入持续稳定，“两不愁、三保障达标”，产业奖补，务工奖补，五保兜底，公益性岗位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上庄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曹建成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412927196212152255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10942.81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突发严重困难户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收入持续稳定，“两不愁、三保障达标”，产业奖补，务工奖补，五保兜底，公益性岗位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</w:tbl>
    <w:p>
      <w:pPr>
        <w:pStyle w:val="5"/>
        <w:rPr>
          <w:rFonts w:hint="eastAsia"/>
        </w:rPr>
        <w:sectPr>
          <w:pgSz w:w="16838" w:h="11906" w:orient="landscape"/>
          <w:pgMar w:top="1587" w:right="2098" w:bottom="1474" w:left="1440" w:header="851" w:footer="992" w:gutter="0"/>
          <w:pgNumType w:fmt="decimal"/>
          <w:cols w:space="720" w:num="1"/>
          <w:rtlGutter w:val="0"/>
          <w:docGrid w:type="linesAndChars" w:linePitch="579" w:charSpace="-842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hint="default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  <w:t>关于对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u w:val="none"/>
          <w:lang w:val="en-US" w:eastAsia="zh-CN" w:bidi="ar-SA"/>
        </w:rPr>
        <w:t>荆紫关镇</w:t>
      </w: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确定风险稳定消除监测对象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  <w:t>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jc w:val="left"/>
        <w:textAlignment w:val="auto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  <w:u w:val="none"/>
          <w:lang w:val="en-US" w:eastAsia="zh-CN"/>
        </w:rPr>
        <w:t>荆紫关镇</w:t>
      </w:r>
      <w:r>
        <w:rPr>
          <w:rFonts w:hint="eastAsia" w:ascii="仿宋_GB2312" w:hAnsi="仿宋" w:eastAsia="仿宋_GB2312"/>
          <w:sz w:val="36"/>
          <w:szCs w:val="40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根据防止返贫监测和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帮扶工作</w:t>
      </w:r>
      <w:r>
        <w:rPr>
          <w:rFonts w:hint="eastAsia" w:ascii="仿宋_GB2312" w:hAnsi="仿宋" w:eastAsia="仿宋_GB2312"/>
          <w:sz w:val="32"/>
          <w:szCs w:val="32"/>
        </w:rPr>
        <w:t>要求，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你</w:t>
      </w:r>
      <w:r>
        <w:rPr>
          <w:rFonts w:hint="eastAsia" w:ascii="仿宋_GB2312" w:hAnsi="仿宋" w:eastAsia="仿宋_GB2312"/>
          <w:spacing w:val="4"/>
          <w:sz w:val="32"/>
          <w:szCs w:val="32"/>
          <w:lang w:val="en-US" w:eastAsia="zh-CN"/>
        </w:rPr>
        <w:t>镇审核上报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确定风险稳定消除监测对象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进行审定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符合风险稳定消除条件，同意标注风险消除，现予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以批复。请及时将风险消除结果告知所标注的监测对象，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风险稳定消除后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不再按“监测对象”进行帮扶。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荆紫关镇风险稳定消除监测对象</w:t>
      </w:r>
    </w:p>
    <w:p>
      <w:pPr>
        <w:pStyle w:val="4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ind w:left="0" w:leftChars="0" w:firstLine="5270" w:firstLineChars="17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淅川县乡村振兴局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月  日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</w:p>
    <w:tbl>
      <w:tblPr>
        <w:tblStyle w:val="12"/>
        <w:tblpPr w:leftFromText="180" w:rightFromText="180" w:vertAnchor="text" w:horzAnchor="page" w:tblpX="1119" w:tblpY="217"/>
        <w:tblOverlap w:val="never"/>
        <w:tblW w:w="100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56"/>
        <w:gridCol w:w="2682"/>
        <w:gridCol w:w="2100"/>
        <w:gridCol w:w="1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  <w:t>荆紫关镇风险稳定消除监测对象名单</w:t>
            </w:r>
          </w:p>
          <w:p>
            <w:pPr>
              <w:pStyle w:val="5"/>
              <w:ind w:firstLine="7360" w:firstLineChars="23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郑士林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杜连芝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刘三女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李保银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孙照林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王国华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曹建成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2-7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荆紫关镇人民政府</w:t>
      </w:r>
    </w:p>
    <w:p>
      <w:pPr>
        <w:adjustRightInd w:val="0"/>
        <w:snapToGrid w:val="0"/>
        <w:jc w:val="center"/>
        <w:rPr>
          <w:rFonts w:hint="default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风险稳定消除监测对象公告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ind w:left="0" w:leftChars="0" w:firstLine="62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根据防止返贫监测和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帮扶工作</w:t>
      </w:r>
      <w:r>
        <w:rPr>
          <w:rFonts w:hint="eastAsia" w:ascii="仿宋_GB2312" w:hAnsi="仿宋" w:eastAsia="仿宋_GB2312"/>
          <w:sz w:val="32"/>
          <w:szCs w:val="32"/>
        </w:rPr>
        <w:t>要求，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经村级初选，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级审核，县乡村振兴局批准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符合风险稳定消除条件，现予以公告。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风险稳定消除后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不再按“监测对象”进行帮扶。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如有异议，请从即日起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日内向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村振兴办</w:t>
      </w:r>
      <w:r>
        <w:rPr>
          <w:rFonts w:hint="eastAsia" w:ascii="仿宋_GB2312" w:hAnsi="仿宋" w:eastAsia="仿宋_GB2312"/>
          <w:sz w:val="32"/>
          <w:szCs w:val="32"/>
        </w:rPr>
        <w:t>提出意见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5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" w:eastAsia="仿宋_GB2312" w:cs="黑体"/>
          <w:kern w:val="2"/>
          <w:sz w:val="32"/>
          <w:szCs w:val="32"/>
          <w:lang w:val="en-US" w:eastAsia="zh-CN" w:bidi="ar-SA"/>
        </w:rPr>
        <w:t>联系电话：69465000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荆紫关镇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风险稳定消除监测对象名单</w:t>
      </w:r>
    </w:p>
    <w:p>
      <w:pPr>
        <w:pStyle w:val="4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ind w:firstLine="5440" w:firstLineChars="17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荆紫关镇人民政府</w:t>
      </w:r>
    </w:p>
    <w:p>
      <w:pPr>
        <w:pStyle w:val="4"/>
        <w:ind w:left="0" w:leftChars="0" w:firstLine="6200" w:firstLineChars="20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月  日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134" w:bottom="1440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</w:p>
    <w:tbl>
      <w:tblPr>
        <w:tblStyle w:val="12"/>
        <w:tblpPr w:leftFromText="180" w:rightFromText="180" w:vertAnchor="text" w:horzAnchor="page" w:tblpX="1119" w:tblpY="217"/>
        <w:tblOverlap w:val="never"/>
        <w:tblW w:w="100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56"/>
        <w:gridCol w:w="2682"/>
        <w:gridCol w:w="2100"/>
        <w:gridCol w:w="1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  <w:t>荆紫关镇风险稳定消除监测对象</w:t>
            </w:r>
          </w:p>
          <w:p>
            <w:pPr>
              <w:pStyle w:val="5"/>
              <w:ind w:firstLine="7360" w:firstLineChars="23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郑士林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杜连芝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刘三女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李保银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孙照林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王国华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上庄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曹建成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spacing w:line="560" w:lineRule="exact"/>
        <w:jc w:val="left"/>
        <w:outlineLvl w:val="0"/>
        <w:rPr>
          <w:rFonts w:hint="default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附件2-8</w:t>
      </w:r>
    </w:p>
    <w:p>
      <w:pPr>
        <w:pStyle w:val="5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风险消除告知书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上庄村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特此告知。</w:t>
      </w:r>
    </w:p>
    <w:p>
      <w:pPr>
        <w:pStyle w:val="5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收到人签字：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jc w:val="righ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上庄村</w:t>
      </w:r>
      <w:r>
        <w:rPr>
          <w:rFonts w:hint="eastAsia" w:ascii="仿宋_GB2312" w:hAnsi="仿宋_GB2312" w:eastAsia="仿宋_GB2312" w:cs="仿宋_GB2312"/>
          <w:lang w:eastAsia="zh-CN"/>
        </w:rPr>
        <w:t>民委员会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13781784312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药王庙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惠隆苑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郑士林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41132319801205217X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3"/>
                <w:szCs w:val="13"/>
                <w:u w:val="none"/>
                <w:lang w:eastAsia="zh-CN"/>
              </w:rPr>
              <w:t>九年级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普通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10个月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25900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14340.9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47360.9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11840.23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□种植业  □林果业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低保 □特困供养 □临时救助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陈虎群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15237795326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何家坡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13523777501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杜连芝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412927196312142169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12个月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7300.69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17500.69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17500.69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17500.69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低保 □特困供养 □临时救助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13937709776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果沟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13721801904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刘三女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412927195010162186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7706.02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12706.02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12706.02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低保 □特困供养 □临时救助 □残疾人补贴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18203805565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何家坡组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17737899067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淅川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药王庙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惠隆苑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李保银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412927195212052153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17188.78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55478.78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18492.93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□种植业  □林果业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小额信贷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低保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特困供养 □临时救助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陈虎群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15237795326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钱沟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13782150538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孙照林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412927195704202111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8337.81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13937.81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13937.81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外出务工补贴  □以工代赈  □经营主体就业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□低保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特困供养 □临时救助 □残疾人补贴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杜宜秋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18203805565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钱沟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13503909473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王国华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412927195709032115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15622.9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20222.19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10111.09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技能培训  □劳务输出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□低保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特困供养 □临时救助 □残疾人补贴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陈虎群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15237795326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易返贫致贫户消除风险信息采集表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：2022年 5月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上庄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突发严重困难户           A4 脱贫户：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☑是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曹建成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412927196212152255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汉族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群众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镇内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12个月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78"/>
        <w:gridCol w:w="879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3600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6942.81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10942.81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10942.81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种植业  □林果业  □养殖业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技能培训  □劳务输出  □外出务工补贴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危房改造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□低保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特困供养 □临时救助 □残疾人补贴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帮扶消除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18203805565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6审核人员：       徐青华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6" w:type="default"/>
      <w:pgSz w:w="16838" w:h="11906" w:orient="landscape"/>
      <w:pgMar w:top="1587" w:right="2098" w:bottom="1474" w:left="1440" w:header="851" w:footer="992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00000000"/>
    <w:rsid w:val="00125861"/>
    <w:rsid w:val="00423C6D"/>
    <w:rsid w:val="00702588"/>
    <w:rsid w:val="00D23242"/>
    <w:rsid w:val="0118221A"/>
    <w:rsid w:val="012C2953"/>
    <w:rsid w:val="01EB6929"/>
    <w:rsid w:val="02702D13"/>
    <w:rsid w:val="02B524D4"/>
    <w:rsid w:val="02F456F2"/>
    <w:rsid w:val="035937A7"/>
    <w:rsid w:val="036839EA"/>
    <w:rsid w:val="038325D2"/>
    <w:rsid w:val="03B22EB7"/>
    <w:rsid w:val="04BD7D66"/>
    <w:rsid w:val="056B77C2"/>
    <w:rsid w:val="06020126"/>
    <w:rsid w:val="0636732C"/>
    <w:rsid w:val="06CE0008"/>
    <w:rsid w:val="070B6B66"/>
    <w:rsid w:val="073B3E70"/>
    <w:rsid w:val="077C1812"/>
    <w:rsid w:val="07A56FBB"/>
    <w:rsid w:val="07DE427B"/>
    <w:rsid w:val="07E01DA1"/>
    <w:rsid w:val="084E1401"/>
    <w:rsid w:val="08760957"/>
    <w:rsid w:val="09AD510F"/>
    <w:rsid w:val="09DE67B4"/>
    <w:rsid w:val="09F527B6"/>
    <w:rsid w:val="0A1B3564"/>
    <w:rsid w:val="0A1B3A14"/>
    <w:rsid w:val="0AC21C32"/>
    <w:rsid w:val="0AF91725"/>
    <w:rsid w:val="0B077F8D"/>
    <w:rsid w:val="0B3643CE"/>
    <w:rsid w:val="0B3D575C"/>
    <w:rsid w:val="0C57284E"/>
    <w:rsid w:val="0C741652"/>
    <w:rsid w:val="0C8E2713"/>
    <w:rsid w:val="0CE22666"/>
    <w:rsid w:val="0DB717F6"/>
    <w:rsid w:val="0E5434E9"/>
    <w:rsid w:val="0E8E5F1A"/>
    <w:rsid w:val="0EBE6BB4"/>
    <w:rsid w:val="0F1B7B63"/>
    <w:rsid w:val="0F8C796C"/>
    <w:rsid w:val="0FC621C4"/>
    <w:rsid w:val="10086EBE"/>
    <w:rsid w:val="101C546C"/>
    <w:rsid w:val="10374DBD"/>
    <w:rsid w:val="106456B5"/>
    <w:rsid w:val="10FC5772"/>
    <w:rsid w:val="11154641"/>
    <w:rsid w:val="11BC387F"/>
    <w:rsid w:val="11DA5AB3"/>
    <w:rsid w:val="11F254F3"/>
    <w:rsid w:val="12042B30"/>
    <w:rsid w:val="12045226"/>
    <w:rsid w:val="122E4051"/>
    <w:rsid w:val="12837EF9"/>
    <w:rsid w:val="128C2F81"/>
    <w:rsid w:val="12C30C3D"/>
    <w:rsid w:val="12F42BA4"/>
    <w:rsid w:val="13054DB2"/>
    <w:rsid w:val="136C3083"/>
    <w:rsid w:val="13B16CE7"/>
    <w:rsid w:val="13E62E35"/>
    <w:rsid w:val="14847F58"/>
    <w:rsid w:val="14977C8B"/>
    <w:rsid w:val="14D7452C"/>
    <w:rsid w:val="155B6F0B"/>
    <w:rsid w:val="15695ACC"/>
    <w:rsid w:val="15D078F9"/>
    <w:rsid w:val="16A36DBB"/>
    <w:rsid w:val="172213F1"/>
    <w:rsid w:val="172A4DE7"/>
    <w:rsid w:val="174D4F79"/>
    <w:rsid w:val="17740758"/>
    <w:rsid w:val="181810E3"/>
    <w:rsid w:val="18F16131"/>
    <w:rsid w:val="193261D5"/>
    <w:rsid w:val="19466124"/>
    <w:rsid w:val="1A077661"/>
    <w:rsid w:val="1A444411"/>
    <w:rsid w:val="1A7F5449"/>
    <w:rsid w:val="1A9E2D12"/>
    <w:rsid w:val="1AE33830"/>
    <w:rsid w:val="1C281B11"/>
    <w:rsid w:val="1C8C7061"/>
    <w:rsid w:val="1CF52098"/>
    <w:rsid w:val="1D04257E"/>
    <w:rsid w:val="1E0A5972"/>
    <w:rsid w:val="1E537319"/>
    <w:rsid w:val="1EC41FC5"/>
    <w:rsid w:val="1F016D75"/>
    <w:rsid w:val="1F1A7E37"/>
    <w:rsid w:val="1FEF4E1F"/>
    <w:rsid w:val="20592BE1"/>
    <w:rsid w:val="20CF4C51"/>
    <w:rsid w:val="20D109C9"/>
    <w:rsid w:val="20E64BCB"/>
    <w:rsid w:val="21020B82"/>
    <w:rsid w:val="21617F9F"/>
    <w:rsid w:val="21E6657A"/>
    <w:rsid w:val="21FC1A76"/>
    <w:rsid w:val="21FE134A"/>
    <w:rsid w:val="22105521"/>
    <w:rsid w:val="22372AAE"/>
    <w:rsid w:val="22462CF1"/>
    <w:rsid w:val="22C02AA3"/>
    <w:rsid w:val="22E03145"/>
    <w:rsid w:val="23515DF1"/>
    <w:rsid w:val="24612064"/>
    <w:rsid w:val="24AD52A9"/>
    <w:rsid w:val="24BA2355"/>
    <w:rsid w:val="24EE1B49"/>
    <w:rsid w:val="25714529"/>
    <w:rsid w:val="25777D91"/>
    <w:rsid w:val="25D845A8"/>
    <w:rsid w:val="276F6846"/>
    <w:rsid w:val="27F31225"/>
    <w:rsid w:val="27F8683B"/>
    <w:rsid w:val="28101DD7"/>
    <w:rsid w:val="29565F0F"/>
    <w:rsid w:val="29C94933"/>
    <w:rsid w:val="29E555F8"/>
    <w:rsid w:val="29FA4AED"/>
    <w:rsid w:val="2B6C1A1A"/>
    <w:rsid w:val="2B9845BD"/>
    <w:rsid w:val="2BA0474C"/>
    <w:rsid w:val="2C6E531E"/>
    <w:rsid w:val="2C6F5FA1"/>
    <w:rsid w:val="2C864D5D"/>
    <w:rsid w:val="2CF73565"/>
    <w:rsid w:val="2FAF41B6"/>
    <w:rsid w:val="2FB614B6"/>
    <w:rsid w:val="2FD933F6"/>
    <w:rsid w:val="30C776F3"/>
    <w:rsid w:val="30E43E01"/>
    <w:rsid w:val="310444A3"/>
    <w:rsid w:val="313E79B5"/>
    <w:rsid w:val="3143321D"/>
    <w:rsid w:val="314A45AB"/>
    <w:rsid w:val="318C4BC4"/>
    <w:rsid w:val="31F75DB5"/>
    <w:rsid w:val="3287538B"/>
    <w:rsid w:val="3291620A"/>
    <w:rsid w:val="32E12CEE"/>
    <w:rsid w:val="32F32A21"/>
    <w:rsid w:val="33152997"/>
    <w:rsid w:val="331F7372"/>
    <w:rsid w:val="33481E7C"/>
    <w:rsid w:val="33576B0C"/>
    <w:rsid w:val="33811DDB"/>
    <w:rsid w:val="33A15FD9"/>
    <w:rsid w:val="34592D57"/>
    <w:rsid w:val="34C93A39"/>
    <w:rsid w:val="34E16FD5"/>
    <w:rsid w:val="35404C52"/>
    <w:rsid w:val="35A10512"/>
    <w:rsid w:val="35C16E06"/>
    <w:rsid w:val="35D07049"/>
    <w:rsid w:val="361B6516"/>
    <w:rsid w:val="36421CF5"/>
    <w:rsid w:val="36EE59D9"/>
    <w:rsid w:val="37023232"/>
    <w:rsid w:val="378940B9"/>
    <w:rsid w:val="37D56B99"/>
    <w:rsid w:val="385775AE"/>
    <w:rsid w:val="3934169D"/>
    <w:rsid w:val="39522EC1"/>
    <w:rsid w:val="396B3311"/>
    <w:rsid w:val="3A105C66"/>
    <w:rsid w:val="3A2F2590"/>
    <w:rsid w:val="3A5244D1"/>
    <w:rsid w:val="3A850402"/>
    <w:rsid w:val="3AC76C6D"/>
    <w:rsid w:val="3AFB2473"/>
    <w:rsid w:val="3B086165"/>
    <w:rsid w:val="3B7255CB"/>
    <w:rsid w:val="3BC9431F"/>
    <w:rsid w:val="3BD604A5"/>
    <w:rsid w:val="3BF80309"/>
    <w:rsid w:val="3C3A6FCB"/>
    <w:rsid w:val="3CEA6C43"/>
    <w:rsid w:val="3E4B1963"/>
    <w:rsid w:val="3E573E64"/>
    <w:rsid w:val="3F6525B0"/>
    <w:rsid w:val="3F8769CB"/>
    <w:rsid w:val="3FD15E98"/>
    <w:rsid w:val="40646D0C"/>
    <w:rsid w:val="41636FC4"/>
    <w:rsid w:val="41782A6F"/>
    <w:rsid w:val="41BA3087"/>
    <w:rsid w:val="41D41C6F"/>
    <w:rsid w:val="42366F64"/>
    <w:rsid w:val="423D5A66"/>
    <w:rsid w:val="424C5CAA"/>
    <w:rsid w:val="425B7C9B"/>
    <w:rsid w:val="42B850ED"/>
    <w:rsid w:val="42C10446"/>
    <w:rsid w:val="42C959E0"/>
    <w:rsid w:val="435C36A4"/>
    <w:rsid w:val="446217B4"/>
    <w:rsid w:val="44937BC0"/>
    <w:rsid w:val="454315E6"/>
    <w:rsid w:val="46014A94"/>
    <w:rsid w:val="47B9793D"/>
    <w:rsid w:val="47E524E0"/>
    <w:rsid w:val="483B0352"/>
    <w:rsid w:val="4840005F"/>
    <w:rsid w:val="48B12D0A"/>
    <w:rsid w:val="49D461B8"/>
    <w:rsid w:val="49EC3FFA"/>
    <w:rsid w:val="4A621569"/>
    <w:rsid w:val="4ADA5F02"/>
    <w:rsid w:val="4AE3721F"/>
    <w:rsid w:val="4B644064"/>
    <w:rsid w:val="4C5E3547"/>
    <w:rsid w:val="4C771B75"/>
    <w:rsid w:val="4D330192"/>
    <w:rsid w:val="4D491763"/>
    <w:rsid w:val="4D7D4F52"/>
    <w:rsid w:val="4E5959D6"/>
    <w:rsid w:val="4E61488B"/>
    <w:rsid w:val="4E620603"/>
    <w:rsid w:val="4E8642F1"/>
    <w:rsid w:val="5023004A"/>
    <w:rsid w:val="512978E2"/>
    <w:rsid w:val="514A5AAA"/>
    <w:rsid w:val="52701540"/>
    <w:rsid w:val="527B23BF"/>
    <w:rsid w:val="52CA29FF"/>
    <w:rsid w:val="5325232B"/>
    <w:rsid w:val="53605111"/>
    <w:rsid w:val="53BA0CC5"/>
    <w:rsid w:val="53F027BF"/>
    <w:rsid w:val="53F73CC7"/>
    <w:rsid w:val="546155E5"/>
    <w:rsid w:val="54BC0A6D"/>
    <w:rsid w:val="54D84BA8"/>
    <w:rsid w:val="54FC355F"/>
    <w:rsid w:val="55651104"/>
    <w:rsid w:val="556E620B"/>
    <w:rsid w:val="55C4407D"/>
    <w:rsid w:val="577E025B"/>
    <w:rsid w:val="57BF2D4E"/>
    <w:rsid w:val="580836FB"/>
    <w:rsid w:val="581B5AAA"/>
    <w:rsid w:val="585A2A77"/>
    <w:rsid w:val="58AD0DF8"/>
    <w:rsid w:val="58BA1767"/>
    <w:rsid w:val="58BC4C39"/>
    <w:rsid w:val="58C6010C"/>
    <w:rsid w:val="597A4A53"/>
    <w:rsid w:val="59D2663D"/>
    <w:rsid w:val="59DE1485"/>
    <w:rsid w:val="5A380B96"/>
    <w:rsid w:val="5A821E11"/>
    <w:rsid w:val="5A8D7133"/>
    <w:rsid w:val="5ABA15AB"/>
    <w:rsid w:val="5CB309A7"/>
    <w:rsid w:val="5CCB3F43"/>
    <w:rsid w:val="5D3C099D"/>
    <w:rsid w:val="5D6972B8"/>
    <w:rsid w:val="5EC96260"/>
    <w:rsid w:val="5FC829BC"/>
    <w:rsid w:val="5FFC2665"/>
    <w:rsid w:val="601E25DC"/>
    <w:rsid w:val="60D86C2E"/>
    <w:rsid w:val="614D50F5"/>
    <w:rsid w:val="615C160D"/>
    <w:rsid w:val="61B31BDD"/>
    <w:rsid w:val="61F21F72"/>
    <w:rsid w:val="62010610"/>
    <w:rsid w:val="62432DBC"/>
    <w:rsid w:val="628F77C1"/>
    <w:rsid w:val="62E278F0"/>
    <w:rsid w:val="637F5A87"/>
    <w:rsid w:val="639808F7"/>
    <w:rsid w:val="64590086"/>
    <w:rsid w:val="646C600B"/>
    <w:rsid w:val="64C71494"/>
    <w:rsid w:val="64CA0F84"/>
    <w:rsid w:val="64EF15BC"/>
    <w:rsid w:val="64F733FB"/>
    <w:rsid w:val="65493C57"/>
    <w:rsid w:val="657C227E"/>
    <w:rsid w:val="658E5B0E"/>
    <w:rsid w:val="65FF4C5D"/>
    <w:rsid w:val="66630D48"/>
    <w:rsid w:val="668F1B3D"/>
    <w:rsid w:val="66AA2E1B"/>
    <w:rsid w:val="66AD290B"/>
    <w:rsid w:val="670267B3"/>
    <w:rsid w:val="674F751F"/>
    <w:rsid w:val="677D5E3A"/>
    <w:rsid w:val="67B57CC9"/>
    <w:rsid w:val="67EC4E6F"/>
    <w:rsid w:val="68721717"/>
    <w:rsid w:val="68774F7F"/>
    <w:rsid w:val="69801C11"/>
    <w:rsid w:val="69A47FF6"/>
    <w:rsid w:val="69DB32EB"/>
    <w:rsid w:val="6A2E3D63"/>
    <w:rsid w:val="6AC87D14"/>
    <w:rsid w:val="6AEB3A02"/>
    <w:rsid w:val="6B451364"/>
    <w:rsid w:val="6B8005EE"/>
    <w:rsid w:val="6B827EC3"/>
    <w:rsid w:val="6BC93D43"/>
    <w:rsid w:val="6C3A079D"/>
    <w:rsid w:val="6C4F48F9"/>
    <w:rsid w:val="6C9003BD"/>
    <w:rsid w:val="6CDF1345"/>
    <w:rsid w:val="6CED3A62"/>
    <w:rsid w:val="6DA00548"/>
    <w:rsid w:val="6DF606F4"/>
    <w:rsid w:val="6F011A46"/>
    <w:rsid w:val="6F03756C"/>
    <w:rsid w:val="6F3D7052"/>
    <w:rsid w:val="703F2826"/>
    <w:rsid w:val="70730722"/>
    <w:rsid w:val="7080699B"/>
    <w:rsid w:val="708E730A"/>
    <w:rsid w:val="70FF5B11"/>
    <w:rsid w:val="711E68DF"/>
    <w:rsid w:val="713E488C"/>
    <w:rsid w:val="71597917"/>
    <w:rsid w:val="715B3690"/>
    <w:rsid w:val="71744751"/>
    <w:rsid w:val="71B25093"/>
    <w:rsid w:val="730C2768"/>
    <w:rsid w:val="733C129F"/>
    <w:rsid w:val="73905147"/>
    <w:rsid w:val="7443040B"/>
    <w:rsid w:val="74493C73"/>
    <w:rsid w:val="745B5755"/>
    <w:rsid w:val="75371D1E"/>
    <w:rsid w:val="7581743D"/>
    <w:rsid w:val="75F714AD"/>
    <w:rsid w:val="76236746"/>
    <w:rsid w:val="76BB1132"/>
    <w:rsid w:val="76DF266D"/>
    <w:rsid w:val="770C2D36"/>
    <w:rsid w:val="77EE12A8"/>
    <w:rsid w:val="7836450F"/>
    <w:rsid w:val="78682697"/>
    <w:rsid w:val="789254BD"/>
    <w:rsid w:val="790E0FE8"/>
    <w:rsid w:val="7973709D"/>
    <w:rsid w:val="79F20909"/>
    <w:rsid w:val="79F71A7C"/>
    <w:rsid w:val="7A0B19CB"/>
    <w:rsid w:val="7AC758F2"/>
    <w:rsid w:val="7B3B62E0"/>
    <w:rsid w:val="7BA2010D"/>
    <w:rsid w:val="7CA12173"/>
    <w:rsid w:val="7CE12DB7"/>
    <w:rsid w:val="7D3F20B7"/>
    <w:rsid w:val="7DDC59CD"/>
    <w:rsid w:val="7E61605D"/>
    <w:rsid w:val="7ECB1729"/>
    <w:rsid w:val="7EED5B43"/>
    <w:rsid w:val="7FD665D7"/>
    <w:rsid w:val="7FDB3BED"/>
    <w:rsid w:val="7FE40CF4"/>
    <w:rsid w:val="7FEC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 w:afterAutospacing="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8">
    <w:name w:val="Plain Text"/>
    <w:basedOn w:val="1"/>
    <w:qFormat/>
    <w:uiPriority w:val="99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7">
    <w:name w:val="font2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8">
    <w:name w:val="font1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9">
    <w:name w:val="font5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Normal (Web)_63964514-d6f7-4726-ab5e-8e1a7cafa1e8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23">
    <w:name w:val="font01"/>
    <w:basedOn w:val="14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24">
    <w:name w:val="font61"/>
    <w:basedOn w:val="14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10405</Words>
  <Characters>12179</Characters>
  <Paragraphs>2728</Paragraphs>
  <TotalTime>11</TotalTime>
  <ScaleCrop>false</ScaleCrop>
  <LinksUpToDate>false</LinksUpToDate>
  <CharactersWithSpaces>15000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2021-04-24T02:17:00Z</dcterms:created>
  <dc:creator>lenovo</dc:creator>
  <cp:lastModifiedBy>Administrator</cp:lastModifiedBy>
  <cp:lastPrinted>2022-05-13T09:24:00Z</cp:lastPrinted>
  <dcterms:modified xsi:type="dcterms:W3CDTF">2022-11-28T06:59:45Z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69ABC0C326A34B969C81304C0D78C309</vt:lpwstr>
  </property>
</Properties>
</file>