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347" w:leftChars="456" w:hanging="2389" w:hangingChars="5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spacing w:val="-2"/>
          <w:kern w:val="0"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347" w:leftChars="456" w:hanging="2389" w:hangingChars="5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spacing w:val="-2"/>
          <w:kern w:val="0"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3347" w:leftChars="456" w:hanging="2389" w:hangingChars="5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color w:val="auto"/>
          <w:spacing w:val="-2"/>
          <w:kern w:val="0"/>
          <w:sz w:val="48"/>
          <w:szCs w:val="4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-2"/>
          <w:kern w:val="0"/>
          <w:sz w:val="48"/>
          <w:szCs w:val="48"/>
          <w:u w:val="none"/>
          <w:lang w:val="en-US" w:eastAsia="zh-CN"/>
        </w:rPr>
        <w:t>淅川县马蹬镇双泉观村“三面红旗”规划方案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967"/>
        </w:tabs>
        <w:bidi w:val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双泉观村村民委员会</w:t>
      </w:r>
    </w:p>
    <w:p>
      <w:pPr>
        <w:pStyle w:val="2"/>
        <w:ind w:left="0" w:leftChars="0" w:firstLine="2640" w:firstLineChars="600"/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644" w:right="1644" w:bottom="1644" w:left="164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二零二二年四月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firstLine="715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2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napToGrid w:val="0"/>
          <w:color w:val="auto"/>
          <w:spacing w:val="-2"/>
          <w:kern w:val="0"/>
          <w:sz w:val="36"/>
          <w:szCs w:val="36"/>
          <w:u w:val="none"/>
          <w:lang w:val="en-US" w:eastAsia="zh-CN"/>
        </w:rPr>
        <w:t>马蹬镇双泉观村争创“三面红旗”规划方案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  <w:u w:val="none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一、基本情况</w:t>
      </w:r>
    </w:p>
    <w:p>
      <w:pPr>
        <w:widowControl w:val="0"/>
        <w:numPr>
          <w:ilvl w:val="0"/>
          <w:numId w:val="0"/>
        </w:numPr>
        <w:bidi w:val="0"/>
        <w:ind w:firstLine="960" w:firstLineChars="3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马蹬镇双泉观村位于马蹬镇政府西北，距镇集镇中心一公里，紧邻省道S335线。立地地形地貌属浅山、丘陵、坡沟地带。全村耕地面积1665.88亩，林地面积3665.7亩，荒山面积2664.92亩。境内下营组水库一座，库容53.36万m³（水利部门已做除险加固工程），天然形成的地下水泉（故名双泉观）一眼，日流量达2万m³。</w:t>
      </w:r>
    </w:p>
    <w:p>
      <w:pPr>
        <w:widowControl w:val="0"/>
        <w:numPr>
          <w:ilvl w:val="0"/>
          <w:numId w:val="0"/>
        </w:numPr>
        <w:bidi w:val="0"/>
        <w:ind w:firstLine="960" w:firstLineChars="3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全村辖11个村民小组，户籍人口共有335户，1518人。精准扶贫户除五保户、低保户，其余均已全部脱贫。全村青壮年男女劳动力600余人，其中男劳动力470人，女劳动力130人。全年人均纯收入1.2万元。</w:t>
      </w:r>
    </w:p>
    <w:p>
      <w:pPr>
        <w:widowControl w:val="0"/>
        <w:numPr>
          <w:ilvl w:val="0"/>
          <w:numId w:val="0"/>
        </w:numPr>
        <w:bidi w:val="0"/>
        <w:ind w:firstLine="960" w:firstLineChars="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全村共有党员30名，村“三委”干部6人，村民代表12名，村基层建设健全，班子团结，威信高，群众基础好。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二、创建目标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2022年我村以创建产业发展红旗村为中心，确保文明宜居和社会治理全面推进。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00" w:lineRule="exact"/>
        <w:ind w:firstLine="64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三、创建措施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㈠“产业发展”红旗创建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（一）种植产业</w:t>
      </w:r>
    </w:p>
    <w:p>
      <w:pPr>
        <w:numPr>
          <w:ilvl w:val="0"/>
          <w:numId w:val="0"/>
        </w:numPr>
        <w:bidi w:val="0"/>
        <w:ind w:firstLine="960" w:firstLineChars="300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1、2022年</w:t>
      </w:r>
      <w:r>
        <w:rPr>
          <w:rFonts w:hint="eastAsia"/>
          <w:sz w:val="32"/>
          <w:szCs w:val="32"/>
          <w:lang w:val="en-US" w:eastAsia="zh-CN"/>
        </w:rPr>
        <w:t>规模化种植辣椒120亩，烟叶120亩，金银花原有300亩，今年又增加50亩。预计会逐年递增。小麦、玉米、红薯、芝麻、花生保持耕地面积的70%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（二）养殖产业</w:t>
      </w:r>
      <w:r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  <w:t>（结合实际及环保政策）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在2017年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周山组养殖牛场占地320㎡，牛舍120㎡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， 虽然已取得成熟的养殖经验和较好的经济效益，但受困于养殖产地有限，饲养量偏少等问题，还未形成一定的规模化养殖。但根据市场走势和消费者的消费需求，完全可以在现有养殖规模的基础上升级规模，计划2022年建设标准牛舍500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㎡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，可饲养肉牛100余头。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调整养殖模式，创新生产、经营管理制度，发展规模养殖和畜禽养殖小区，抓好畜禽良种、饲料供给、动物防疫、养殖环境等基础工作，改变人畜混居、畜禽混养的落后状况，改善农村居民的生产生活。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00" w:lineRule="exact"/>
        <w:ind w:left="-420" w:leftChars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  <w:t>加工业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500" w:lineRule="exact"/>
        <w:ind w:left="480" w:leftChars="0" w:firstLine="0" w:firstLineChars="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藤编生产车间项目</w:t>
      </w:r>
    </w:p>
    <w:p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王家组现有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藤编技术工人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30多人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，利用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农闲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季节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在家进行塑料藤条编织藤椅、茶几等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生活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用品。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目前人均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年收入1.5万元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因加工是流水作业，产品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需要仓储，目前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受没有车间制约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，场地的限制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，效率低下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且难以形成生产规模，急需建设水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电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路设施齐全的生产厂房500㎡。</w:t>
      </w:r>
    </w:p>
    <w:p>
      <w:pPr>
        <w:pStyle w:val="2"/>
        <w:numPr>
          <w:ilvl w:val="0"/>
          <w:numId w:val="2"/>
        </w:numPr>
        <w:ind w:left="48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纯净水生产车间项目</w:t>
      </w:r>
    </w:p>
    <w:p>
      <w:pPr>
        <w:pStyle w:val="2"/>
        <w:numPr>
          <w:ilvl w:val="0"/>
          <w:numId w:val="0"/>
        </w:numPr>
        <w:ind w:left="480" w:leftChars="0" w:firstLine="640" w:firstLineChars="200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2019年在工商局注册《河南丹源双泉饮品有限公司》，在观上组建成生产车间总面积2700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㎡</w:t>
      </w:r>
      <w:r>
        <w:rPr>
          <w:rFonts w:hint="eastAsia"/>
          <w:sz w:val="32"/>
          <w:szCs w:val="32"/>
          <w:lang w:val="en-US" w:eastAsia="zh-CN"/>
        </w:rPr>
        <w:t>，办公室、化验室、生产车间、仓库俱全，并投入生产丹源双泉牌桶装水，销往南阳市和周边县（市），年销售量达到20万桶，纯利润100万元。现根据饮用水科技开发新成果和市场需求，规划增加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一条瓶装饮用水生产线。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㈡“文明宜居”红旗村创建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1、人美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常态化推进各类最美人物评选，利用“三八”（评选好婆婆，好儿媳，好妯娌等）、“五一”（评选最美劳动者，勤劳致富能手、产业发展能手等）“五四”（评选好青年，优秀志愿者等）“六一”（评选学习标兵、好儿童、好家长等）“七一”（评选最美党员、热心公益模范、好乡贤等）“八一”（评选最美退役军人，最美军人家属等）“十一”（评选爱国爱岗模范、最美家庭、好乡贤、孝善敬老模范、环境卫生模范家庭、最美农家院等）等节庆日时间节点，召开党员群众代表大会，持续开展各类最美人物、最美家庭评选，并颁发相应奖品，激励人人争当先进，户户文明和谐的良好风尚。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2、户美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每周二动员党员干部带头开展一次整治庭院活动，确保室内外环境卫生，无杂物、杂草、垃圾，无私搭乱建、无乱堆乱放；房前屋后农户可自主选择种树、种菜、种花等，实现绿化美化；入户路面干净整洁，落实改水、改厨、改线、改圈等；饮用水干净达标，三年内逐步实现生活污水排放暗道化。2023年实现50%以上农户参与“星级文明户”创建， 2024   年实现85%以上的农户参与“星级文明户”创建活动，逐步实现在家农户有家规家训展示牌。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3、村美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2022年6月底前建成新时代文明实践站，积极开展各类活动、志愿者服务、道德讲堂宣讲等，做到有队伍、有活动、有项目、有机制等“六有”。每周五开展一次清垃圾、清污水、清沟塘、清违建、新杂物、清残垣断壁等“六清”行动；常态化开展治理乱堆乱放、乱扔乱倒、乱搭乱建等“六治”；积极争取项目资金， 到2023年实现全村村组道路硬化，2024年实现全村所有组入户道路硬化，观上组2022年实现绿化行动，观北、观南组2023年实现绿化行动，到2024年实现全部村民小组宜绿则绿。2022年实现通村主干道、学校、广场亮化，2023年观上组实现亮化，2024年实现所有通组主干道亮化。    2023年对河塘进行综合整治，2022年底前建立六大员管理考核、村庄环境卫生保持等常效机制。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㈢“社会治理”红旗村创建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1、“五零”达标。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一是零上访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 ①2022年实现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年内没有到京省市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访；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发生县级集体走访；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发生京省3件次以上重复信访（包含来信、网上信访等）；初次信访在规定时限内办结；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不发生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到县级以上党委、政府机关门口和其他重点地区、敏感部位等非接待场所上访滋事扰序；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不发生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因信访问题处理不当引发个人极端行为和群体性事件。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二是零事故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①不发生直接经济损失在300万元及以上的生产安全事故；②不发生民房火灾、居民煤气中毒窒息、河流湖泊淹溺、生物伤人等造成人员死亡的其他安全事故；③在防汛抢险等工作中不出现重大失误及亡人伤人等事故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三是零案件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未发生盗窃；诈骗（电信网络诈骗明确金额要求）；寻衅滋事；聚众赌博；故意杀人、故意伤害；抢劫、抢夺；组织、强迫、引诱、容留、介绍卖淫；强奸；因交通肇事造成三人以上死亡事故；污染环境；组织、领导传销；制造（种植）贩卖毒品；非法制造、买卖、存储爆炸性、有害性、放射性、腐蚀性等危险物质；生产、销售伪劣产品、假药、劣药和有毒、有害食品；参加法轮功、冒用宗教和气功名义的邪教组织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15类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案件。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四是零舆情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</w:rPr>
        <w:t>建立完善舆情监测队伍和评论引导队伍；定期排查矛盾纠纷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</w:rPr>
        <w:t>及时解决并切实消除容易引发负面舆情的各类风险隐患；</w:t>
      </w:r>
      <w:r>
        <w:rPr>
          <w:rFonts w:hint="eastAsia" w:ascii="Times New Roman" w:hAnsi="Times New Roman" w:eastAsia="仿宋_GB2312"/>
          <w:bCs/>
          <w:color w:val="auto"/>
          <w:kern w:val="0"/>
          <w:szCs w:val="21"/>
          <w:lang w:eastAsia="zh-CN"/>
        </w:rPr>
        <w:t>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发生因信访、事故、案件、民生、环保或其他方面等引起的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</w:rPr>
        <w:t>较大负面舆情事件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五是零疫情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：在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</w:rPr>
        <w:t>疫情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eastAsia="zh-CN"/>
        </w:rPr>
        <w:t>防控工作中不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发生疫情感染、传播、输入、输出。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Cs w:val="21"/>
          <w:lang w:val="en-US" w:eastAsia="zh-CN"/>
        </w:rPr>
        <w:t>2、硬件达标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一是建立标准村室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。到</w:t>
      </w: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年建成标准的网格化服务管理中心：包括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矛盾调处中心；治安防控中心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。治安防控室内安装视频监控设备，实现县乡村三级联网，巡防装备（防暴棍、盾牌、防爆叉、巡防大喇叭）配备到位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设立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法治学校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、建立综治工作专项服务台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制度版面和必要办公室设施。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二是建立专业队伍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。3-5人兼职平安巡防队伍，有巡防打更记录；建立兼职人民调解员队伍，和司法部门聘请村法律顾问。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三是建立宣传阵地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。有平安建设、社会治理宣传橱窗、长廊或墙体标语，有扫黑除恶宣传标语，有未成年人防溺亡、防范打击电信网络诈骗犯罪</w:t>
      </w: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“六防六促”等专项行动宣传标语。到</w:t>
      </w: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年村内主要路口、重点部位视频监控数量不低于6路，基本实现重点部位视频监控全覆盖。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0"/>
          <w:szCs w:val="21"/>
          <w:lang w:val="en-US" w:eastAsia="zh-CN"/>
        </w:rPr>
        <w:t>3、机制健全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。一是建立规范档案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建立社区矫正、刑满释放、吸毒、邪教等重点人员管理台账；签订严重精神障碍患者有奖监护协议、建立“五位一体”包保责任；按时召开矛盾纠纷排查调处周例会并做好记录和工作台账；建立不稳定风险隐患排查工作台账；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二是充分发挥作用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。“五老”人员、网格员、村（社区）干部、调解员、包村民警积极参与矛盾纠纷多元化解；杜绝排查化解不力导致矛盾纠纷到县级及以上部门信访。</w:t>
      </w: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三是健全各项制度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有人民调解员相关工作制度；有人民调解员参与矛盾纠纷调处化解工作记录。对扫黑除黑线索及时上报。健全法律顾问相关工作制度，每年到村内开展法律服务工作次数不低于12次，开展法律知识讲座培训不低于3次。配备一定数量的网格员，及时更新网格化服务管理信息系统平台信息；充分发挥网格员功能作用。建立村规民约、民事调解委员会、红白理事会等群众自治组织章程或载体；村内重大事项全部按照“四议两公开”程序进行；自治组织作用发挥到位。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汉仪青云简" w:hAnsi="汉仪青云简" w:eastAsia="汉仪青云简" w:cs="汉仪青云简"/>
          <w:b/>
          <w:bCs/>
          <w:color w:val="auto"/>
          <w:sz w:val="32"/>
          <w:szCs w:val="32"/>
          <w:lang w:val="en-US" w:eastAsia="zh-CN"/>
        </w:rPr>
        <w:t>四是开展教育活动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  <w:t>。开展“快乐星期天 ”“听党话感党恩跟党走”等活动，教育群众遵纪守法、淡化宗教意识；采取“四查四看两报告”措施，加强辖区内宗教事务管理；本辖区内无非法宗教活动及私设聚会点的不得分。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四、需要上级扶持的项目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 xml:space="preserve">    1、我村现需要5个蔬菜种植大棚，需占地6亩，分别位于观上组、观北组；</w:t>
      </w:r>
    </w:p>
    <w:p>
      <w:pPr>
        <w:pStyle w:val="2"/>
        <w:widowControl w:val="0"/>
        <w:numPr>
          <w:ilvl w:val="0"/>
          <w:numId w:val="0"/>
        </w:numPr>
        <w:ind w:firstLine="640" w:firstLineChars="200"/>
        <w:jc w:val="both"/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>2、藤编加工车间需完善相应设备，</w:t>
      </w:r>
    </w:p>
    <w:p>
      <w:pPr>
        <w:pStyle w:val="2"/>
        <w:widowControl w:val="0"/>
        <w:numPr>
          <w:ilvl w:val="0"/>
          <w:numId w:val="0"/>
        </w:numPr>
        <w:ind w:firstLine="640" w:firstLineChars="200"/>
        <w:jc w:val="both"/>
        <w:rPr>
          <w:rFonts w:hint="default" w:eastAsia="仿宋_GB2312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eastAsia" w:eastAsia="仿宋_GB2312" w:cs="Times New Roman"/>
          <w:bCs/>
          <w:color w:val="auto"/>
          <w:kern w:val="0"/>
          <w:szCs w:val="21"/>
          <w:lang w:val="en-US" w:eastAsia="zh-CN"/>
        </w:rPr>
        <w:t xml:space="preserve"> 3、纯净水加工厂需增加瓶装水设备。</w:t>
      </w:r>
    </w:p>
    <w:sectPr>
      <w:pgSz w:w="11906" w:h="16838"/>
      <w:pgMar w:top="1644" w:right="1644" w:bottom="1644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9B7706-1EC5-4455-9A93-F0F9303BAE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8AE4713-8A61-4CDE-8518-50986D62841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7406E0A-BE81-4874-A82D-1DD4EA3C14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31148BD-DD5B-41F3-89C6-7240BD7D1B72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9C8A7AC-1891-4463-B47E-F82AE0F1BE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911612B-E846-42AB-B3EF-22A87F9763F6}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  <w:embedRegular r:id="rId7" w:fontKey="{81775B0E-134F-4D8A-B9FE-D02788CB18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253B7E"/>
    <w:multiLevelType w:val="singleLevel"/>
    <w:tmpl w:val="FB253B7E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26B2CADF"/>
    <w:multiLevelType w:val="singleLevel"/>
    <w:tmpl w:val="26B2CADF"/>
    <w:lvl w:ilvl="0" w:tentative="0">
      <w:start w:val="3"/>
      <w:numFmt w:val="chineseCounting"/>
      <w:suff w:val="nothing"/>
      <w:lvlText w:val="（%1）"/>
      <w:lvlJc w:val="left"/>
      <w:pPr>
        <w:ind w:left="-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0557D"/>
    <w:rsid w:val="00EF3588"/>
    <w:rsid w:val="01C20BC1"/>
    <w:rsid w:val="01C701E0"/>
    <w:rsid w:val="02337ABF"/>
    <w:rsid w:val="03BD78E3"/>
    <w:rsid w:val="05BD0751"/>
    <w:rsid w:val="062608F4"/>
    <w:rsid w:val="069A038E"/>
    <w:rsid w:val="0AC2121D"/>
    <w:rsid w:val="0B174EED"/>
    <w:rsid w:val="0CFA3905"/>
    <w:rsid w:val="0E02763C"/>
    <w:rsid w:val="10525806"/>
    <w:rsid w:val="11C444E1"/>
    <w:rsid w:val="12B86E49"/>
    <w:rsid w:val="15E52C78"/>
    <w:rsid w:val="18030C76"/>
    <w:rsid w:val="1900557D"/>
    <w:rsid w:val="194C4063"/>
    <w:rsid w:val="196E1407"/>
    <w:rsid w:val="1A1C0CEF"/>
    <w:rsid w:val="1A9301F1"/>
    <w:rsid w:val="1B0E65C0"/>
    <w:rsid w:val="1C903E39"/>
    <w:rsid w:val="1DA90A2F"/>
    <w:rsid w:val="1E3171BB"/>
    <w:rsid w:val="1FFE1506"/>
    <w:rsid w:val="200F69C4"/>
    <w:rsid w:val="20280189"/>
    <w:rsid w:val="208378C4"/>
    <w:rsid w:val="20FB77F4"/>
    <w:rsid w:val="210A21F1"/>
    <w:rsid w:val="21473020"/>
    <w:rsid w:val="224B7F5F"/>
    <w:rsid w:val="233F4DCE"/>
    <w:rsid w:val="237803D6"/>
    <w:rsid w:val="23BB6902"/>
    <w:rsid w:val="23F343F4"/>
    <w:rsid w:val="24163B6C"/>
    <w:rsid w:val="245209DD"/>
    <w:rsid w:val="24EC3AA6"/>
    <w:rsid w:val="25434712"/>
    <w:rsid w:val="25535E50"/>
    <w:rsid w:val="26374E7D"/>
    <w:rsid w:val="26CC7C68"/>
    <w:rsid w:val="273B31A2"/>
    <w:rsid w:val="27693709"/>
    <w:rsid w:val="27B51692"/>
    <w:rsid w:val="28441300"/>
    <w:rsid w:val="28926C90"/>
    <w:rsid w:val="29C420AA"/>
    <w:rsid w:val="2A314286"/>
    <w:rsid w:val="2A8A2314"/>
    <w:rsid w:val="2B17347C"/>
    <w:rsid w:val="2C235DF0"/>
    <w:rsid w:val="2C7D598C"/>
    <w:rsid w:val="2CA76175"/>
    <w:rsid w:val="2D016192"/>
    <w:rsid w:val="2E1D1444"/>
    <w:rsid w:val="2E4C168F"/>
    <w:rsid w:val="2E554EEF"/>
    <w:rsid w:val="2EDC6EB7"/>
    <w:rsid w:val="2F226BB4"/>
    <w:rsid w:val="30C920F6"/>
    <w:rsid w:val="32936470"/>
    <w:rsid w:val="330B3ECB"/>
    <w:rsid w:val="332966AB"/>
    <w:rsid w:val="333D0C50"/>
    <w:rsid w:val="336C3746"/>
    <w:rsid w:val="33795E1D"/>
    <w:rsid w:val="34A21D85"/>
    <w:rsid w:val="357F059C"/>
    <w:rsid w:val="35D408E8"/>
    <w:rsid w:val="362C0724"/>
    <w:rsid w:val="36306EAE"/>
    <w:rsid w:val="37307DA0"/>
    <w:rsid w:val="38DB3D3B"/>
    <w:rsid w:val="3A1A6AE5"/>
    <w:rsid w:val="3A391794"/>
    <w:rsid w:val="3B7E7E05"/>
    <w:rsid w:val="3CE07B72"/>
    <w:rsid w:val="3E123FDA"/>
    <w:rsid w:val="3E8F7660"/>
    <w:rsid w:val="3EE17BD1"/>
    <w:rsid w:val="3FE25210"/>
    <w:rsid w:val="40F55BB6"/>
    <w:rsid w:val="415B3C6B"/>
    <w:rsid w:val="42072A1C"/>
    <w:rsid w:val="42275622"/>
    <w:rsid w:val="4251506E"/>
    <w:rsid w:val="42734FE4"/>
    <w:rsid w:val="431444EC"/>
    <w:rsid w:val="43506507"/>
    <w:rsid w:val="43BB4E95"/>
    <w:rsid w:val="4487395D"/>
    <w:rsid w:val="44B02AD7"/>
    <w:rsid w:val="44B766D9"/>
    <w:rsid w:val="44D02B96"/>
    <w:rsid w:val="455D5681"/>
    <w:rsid w:val="457B07EF"/>
    <w:rsid w:val="465D2233"/>
    <w:rsid w:val="466B09C7"/>
    <w:rsid w:val="46835DDC"/>
    <w:rsid w:val="47170A11"/>
    <w:rsid w:val="47571792"/>
    <w:rsid w:val="482254E2"/>
    <w:rsid w:val="48D72771"/>
    <w:rsid w:val="48EC5AF0"/>
    <w:rsid w:val="49D264F9"/>
    <w:rsid w:val="4A031344"/>
    <w:rsid w:val="4A6873F9"/>
    <w:rsid w:val="4F521D31"/>
    <w:rsid w:val="4F634C70"/>
    <w:rsid w:val="4FC652ED"/>
    <w:rsid w:val="503731B6"/>
    <w:rsid w:val="515434F2"/>
    <w:rsid w:val="528742DD"/>
    <w:rsid w:val="52E66B35"/>
    <w:rsid w:val="53622ADE"/>
    <w:rsid w:val="54370568"/>
    <w:rsid w:val="545A01B5"/>
    <w:rsid w:val="54FC4A77"/>
    <w:rsid w:val="576D24F2"/>
    <w:rsid w:val="57C25E33"/>
    <w:rsid w:val="599A6BFD"/>
    <w:rsid w:val="59EF65DE"/>
    <w:rsid w:val="59FE26FF"/>
    <w:rsid w:val="5A0D02E3"/>
    <w:rsid w:val="5AD25C90"/>
    <w:rsid w:val="5B424C5C"/>
    <w:rsid w:val="5E316B5F"/>
    <w:rsid w:val="5E437B09"/>
    <w:rsid w:val="5E4A70E9"/>
    <w:rsid w:val="5EFA28BD"/>
    <w:rsid w:val="5F764E92"/>
    <w:rsid w:val="5FD43785"/>
    <w:rsid w:val="607C47A6"/>
    <w:rsid w:val="61484893"/>
    <w:rsid w:val="618F6614"/>
    <w:rsid w:val="61CE1229"/>
    <w:rsid w:val="61E241E7"/>
    <w:rsid w:val="620D3B4D"/>
    <w:rsid w:val="636C5439"/>
    <w:rsid w:val="63CB5DC2"/>
    <w:rsid w:val="64095095"/>
    <w:rsid w:val="66884AF2"/>
    <w:rsid w:val="66BA2CFF"/>
    <w:rsid w:val="679844BC"/>
    <w:rsid w:val="68674855"/>
    <w:rsid w:val="690461B9"/>
    <w:rsid w:val="694C5C5A"/>
    <w:rsid w:val="6B8A321B"/>
    <w:rsid w:val="6C1046D6"/>
    <w:rsid w:val="6E421B8B"/>
    <w:rsid w:val="711710DE"/>
    <w:rsid w:val="714300F4"/>
    <w:rsid w:val="716963F3"/>
    <w:rsid w:val="722E27BD"/>
    <w:rsid w:val="72480C45"/>
    <w:rsid w:val="724A352D"/>
    <w:rsid w:val="728B1D53"/>
    <w:rsid w:val="72BC63B0"/>
    <w:rsid w:val="72E66F89"/>
    <w:rsid w:val="73076EFF"/>
    <w:rsid w:val="73457435"/>
    <w:rsid w:val="74265A32"/>
    <w:rsid w:val="748A603A"/>
    <w:rsid w:val="74A14521"/>
    <w:rsid w:val="751029E3"/>
    <w:rsid w:val="758D7B90"/>
    <w:rsid w:val="768614EF"/>
    <w:rsid w:val="76D812DE"/>
    <w:rsid w:val="77103D33"/>
    <w:rsid w:val="77A711F2"/>
    <w:rsid w:val="78340796"/>
    <w:rsid w:val="78B06666"/>
    <w:rsid w:val="78EA438F"/>
    <w:rsid w:val="78F4449F"/>
    <w:rsid w:val="7A124CEA"/>
    <w:rsid w:val="7B06335D"/>
    <w:rsid w:val="7C0119B3"/>
    <w:rsid w:val="7C496298"/>
    <w:rsid w:val="7D26594C"/>
    <w:rsid w:val="7D5835A6"/>
    <w:rsid w:val="7D733B0F"/>
    <w:rsid w:val="7D8C43CD"/>
    <w:rsid w:val="7DC3593C"/>
    <w:rsid w:val="7DF93CD3"/>
    <w:rsid w:val="7E8107C5"/>
    <w:rsid w:val="7EE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rPr>
      <w:rFonts w:ascii="Times New Roman" w:hAnsi="Times New Roman" w:cs="Times New Roman"/>
      <w:sz w:val="32"/>
      <w:szCs w:val="32"/>
    </w:rPr>
  </w:style>
  <w:style w:type="paragraph" w:styleId="4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3224</Words>
  <Characters>3367</Characters>
  <Lines>0</Lines>
  <Paragraphs>0</Paragraphs>
  <TotalTime>45</TotalTime>
  <ScaleCrop>false</ScaleCrop>
  <LinksUpToDate>false</LinksUpToDate>
  <CharactersWithSpaces>3389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2022-03-15T09:54:00Z</dcterms:created>
  <dc:creator>小笨熊</dc:creator>
  <cp:lastModifiedBy>左晴～王冉</cp:lastModifiedBy>
  <cp:lastPrinted>2022-04-17T03:17:00Z</cp:lastPrinted>
  <dcterms:modified xsi:type="dcterms:W3CDTF">2022-04-17T09:40:17Z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E7950EE516334F3281100D741318E69E</vt:lpwstr>
  </property>
</Properties>
</file>