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auto"/>
        <w:ind w:firstLine="880"/>
        <w:jc w:val="center"/>
        <w:rPr>
          <w:rFonts w:ascii="黑体" w:hAnsi="黑体" w:eastAsia="黑体" w:cs="黑体"/>
          <w:sz w:val="44"/>
          <w:szCs w:val="44"/>
        </w:rPr>
      </w:pPr>
      <w:bookmarkStart w:id="0" w:name="_Toc31047"/>
      <w:r>
        <w:rPr>
          <w:rFonts w:hint="eastAsia" w:ascii="黑体" w:hAnsi="黑体" w:eastAsia="黑体" w:cs="黑体"/>
          <w:sz w:val="44"/>
          <w:szCs w:val="44"/>
        </w:rPr>
        <w:t>河南省南阳市淅川县</w:t>
      </w:r>
    </w:p>
    <w:p>
      <w:pPr>
        <w:pStyle w:val="11"/>
        <w:spacing w:line="600" w:lineRule="auto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荆紫关</w:t>
      </w:r>
      <w:r>
        <w:rPr>
          <w:rFonts w:hint="eastAsia" w:ascii="黑体" w:hAnsi="黑体" w:eastAsia="黑体" w:cs="黑体"/>
          <w:sz w:val="44"/>
          <w:szCs w:val="44"/>
        </w:rPr>
        <w:t>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李营村</w:t>
      </w:r>
      <w:r>
        <w:rPr>
          <w:rFonts w:hint="eastAsia" w:ascii="黑体" w:hAnsi="黑体" w:eastAsia="黑体" w:cs="黑体"/>
          <w:sz w:val="44"/>
          <w:szCs w:val="44"/>
        </w:rPr>
        <w:t>财政扶持村级集体经济</w:t>
      </w:r>
    </w:p>
    <w:p>
      <w:pPr>
        <w:pStyle w:val="11"/>
        <w:spacing w:line="600" w:lineRule="auto"/>
        <w:ind w:firstLine="3080" w:firstLineChars="7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发展项目</w:t>
      </w:r>
    </w:p>
    <w:p>
      <w:pPr>
        <w:pStyle w:val="11"/>
        <w:spacing w:line="600" w:lineRule="auto"/>
        <w:ind w:firstLine="2880" w:firstLineChars="600"/>
        <w:rPr>
          <w:rFonts w:ascii="黑体" w:hAnsi="黑体" w:eastAsia="黑体" w:cs="黑体"/>
          <w:sz w:val="48"/>
          <w:szCs w:val="48"/>
        </w:rPr>
      </w:pPr>
    </w:p>
    <w:p>
      <w:pPr>
        <w:pStyle w:val="11"/>
        <w:spacing w:line="600" w:lineRule="auto"/>
        <w:ind w:firstLine="0" w:firstLineChars="0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实</w:t>
      </w:r>
    </w:p>
    <w:p>
      <w:pPr>
        <w:pStyle w:val="11"/>
        <w:spacing w:line="600" w:lineRule="auto"/>
        <w:ind w:firstLine="0" w:firstLineChars="0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施</w:t>
      </w:r>
    </w:p>
    <w:p>
      <w:pPr>
        <w:pStyle w:val="11"/>
        <w:spacing w:line="600" w:lineRule="auto"/>
        <w:ind w:firstLine="0" w:firstLineChars="0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方</w:t>
      </w:r>
    </w:p>
    <w:p>
      <w:pPr>
        <w:pStyle w:val="11"/>
        <w:spacing w:line="600" w:lineRule="auto"/>
        <w:ind w:firstLine="0" w:firstLineChars="0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案</w:t>
      </w:r>
    </w:p>
    <w:p>
      <w:pPr>
        <w:pStyle w:val="11"/>
        <w:spacing w:line="600" w:lineRule="auto"/>
        <w:ind w:firstLine="0" w:firstLineChars="0"/>
        <w:jc w:val="center"/>
        <w:rPr>
          <w:rFonts w:ascii="黑体" w:hAnsi="黑体" w:eastAsia="黑体" w:cs="黑体"/>
          <w:sz w:val="72"/>
          <w:szCs w:val="72"/>
        </w:rPr>
      </w:pPr>
    </w:p>
    <w:p>
      <w:pPr>
        <w:pStyle w:val="11"/>
        <w:spacing w:line="600" w:lineRule="auto"/>
        <w:ind w:firstLine="0" w:firstLineChars="0"/>
        <w:rPr>
          <w:rFonts w:ascii="黑体" w:hAnsi="黑体" w:eastAsia="黑体" w:cs="黑体"/>
          <w:sz w:val="72"/>
          <w:szCs w:val="72"/>
        </w:rPr>
      </w:pPr>
    </w:p>
    <w:p>
      <w:pPr>
        <w:pStyle w:val="11"/>
        <w:spacing w:line="600" w:lineRule="auto"/>
        <w:ind w:firstLine="0" w:firstLineChars="0"/>
        <w:rPr>
          <w:rFonts w:ascii="黑体" w:hAnsi="黑体" w:eastAsia="黑体" w:cs="黑体"/>
          <w:sz w:val="72"/>
          <w:szCs w:val="72"/>
        </w:rPr>
      </w:pPr>
    </w:p>
    <w:p>
      <w:pPr>
        <w:pStyle w:val="11"/>
        <w:spacing w:line="600" w:lineRule="exact"/>
        <w:ind w:firstLine="72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项目申报部门</w:t>
      </w:r>
      <w:r>
        <w:rPr>
          <w:rFonts w:ascii="黑体" w:hAnsi="黑体" w:eastAsia="黑体" w:cs="黑体"/>
          <w:sz w:val="36"/>
          <w:szCs w:val="36"/>
        </w:rPr>
        <w:t>: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</w:rPr>
        <w:t>淅川县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荆紫关镇李营村</w:t>
      </w:r>
    </w:p>
    <w:p>
      <w:pPr>
        <w:pStyle w:val="11"/>
        <w:spacing w:line="600" w:lineRule="exact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项目申报日期</w:t>
      </w:r>
      <w:r>
        <w:rPr>
          <w:rFonts w:ascii="黑体" w:hAnsi="黑体" w:eastAsia="黑体" w:cs="黑体"/>
          <w:sz w:val="36"/>
          <w:szCs w:val="36"/>
        </w:rPr>
        <w:t xml:space="preserve">: </w:t>
      </w:r>
      <w:r>
        <w:rPr>
          <w:rFonts w:ascii="仿宋" w:hAnsi="仿宋" w:eastAsia="仿宋" w:cs="仿宋"/>
          <w:sz w:val="36"/>
          <w:szCs w:val="36"/>
        </w:rPr>
        <w:t xml:space="preserve">  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p>
      <w:pPr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   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河南省南阳市淅川县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荆紫关镇李营村</w:t>
      </w:r>
      <w:r>
        <w:rPr>
          <w:rFonts w:hint="eastAsia" w:ascii="仿宋" w:hAnsi="仿宋" w:eastAsia="仿宋" w:cs="仿宋"/>
          <w:sz w:val="32"/>
          <w:szCs w:val="32"/>
        </w:rPr>
        <w:t>财政扶持村集体经济发展项目实施方案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村情</w:t>
      </w:r>
      <w:r>
        <w:rPr>
          <w:rFonts w:hint="eastAsia" w:ascii="仿宋" w:hAnsi="仿宋" w:eastAsia="仿宋" w:cs="仿宋"/>
          <w:sz w:val="32"/>
          <w:szCs w:val="32"/>
        </w:rPr>
        <w:t>概况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三委</w:t>
      </w:r>
      <w:r>
        <w:rPr>
          <w:rFonts w:hint="eastAsia" w:ascii="仿宋" w:hAnsi="仿宋" w:eastAsia="仿宋" w:cs="仿宋"/>
          <w:sz w:val="32"/>
          <w:szCs w:val="32"/>
        </w:rPr>
        <w:t>”成员情况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李营村</w:t>
      </w:r>
      <w:r>
        <w:rPr>
          <w:rFonts w:hint="eastAsia" w:ascii="仿宋" w:hAnsi="仿宋" w:eastAsia="仿宋" w:cs="仿宋"/>
          <w:sz w:val="32"/>
          <w:szCs w:val="32"/>
        </w:rPr>
        <w:t>党组织建设情况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李营村</w:t>
      </w:r>
      <w:r>
        <w:rPr>
          <w:rFonts w:hint="eastAsia" w:ascii="仿宋" w:hAnsi="仿宋" w:eastAsia="仿宋" w:cs="仿宋"/>
          <w:sz w:val="32"/>
          <w:szCs w:val="32"/>
        </w:rPr>
        <w:t>财务管理情况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二.项目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村级</w:t>
      </w:r>
      <w:r>
        <w:rPr>
          <w:rFonts w:hint="eastAsia" w:ascii="仿宋" w:hAnsi="仿宋" w:eastAsia="仿宋" w:cs="仿宋"/>
          <w:sz w:val="32"/>
          <w:szCs w:val="32"/>
        </w:rPr>
        <w:t>集体经济发展规划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李营村</w:t>
      </w:r>
      <w:r>
        <w:rPr>
          <w:rFonts w:hint="eastAsia" w:ascii="仿宋" w:hAnsi="仿宋" w:eastAsia="仿宋" w:cs="仿宋"/>
          <w:sz w:val="32"/>
          <w:szCs w:val="32"/>
        </w:rPr>
        <w:t>集体经济现状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2.下步打算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李营村村</w:t>
      </w:r>
      <w:r>
        <w:rPr>
          <w:rFonts w:hint="eastAsia" w:ascii="仿宋" w:hAnsi="仿宋" w:eastAsia="仿宋" w:cs="仿宋"/>
          <w:sz w:val="32"/>
          <w:szCs w:val="32"/>
        </w:rPr>
        <w:t>集体成员对项目实施工作的一事一议议情况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四．乡镇县组织、财政、农业农村部门审查意见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五．财政扶持村级集体经济发展项目情况表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六．附件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1.中共淅川县委 淅川县人民政府关于编制扶贫壮大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村级集体经济实施方案的报告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2、村级</w:t>
      </w:r>
      <w:r>
        <w:rPr>
          <w:rFonts w:hint="eastAsia" w:ascii="仿宋" w:hAnsi="仿宋" w:eastAsia="仿宋" w:cs="仿宋"/>
          <w:sz w:val="32"/>
          <w:szCs w:val="32"/>
        </w:rPr>
        <w:t>党支部会议提议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村级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委”会议商议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村级</w:t>
      </w:r>
      <w:r>
        <w:rPr>
          <w:rFonts w:hint="eastAsia" w:ascii="仿宋" w:hAnsi="仿宋" w:eastAsia="仿宋" w:cs="仿宋"/>
          <w:sz w:val="32"/>
          <w:szCs w:val="32"/>
        </w:rPr>
        <w:t>党员大会审议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李营村村</w:t>
      </w:r>
      <w:r>
        <w:rPr>
          <w:rFonts w:hint="eastAsia" w:ascii="仿宋" w:hAnsi="仿宋" w:eastAsia="仿宋" w:cs="仿宋"/>
          <w:sz w:val="32"/>
          <w:szCs w:val="32"/>
        </w:rPr>
        <w:t>代表大会民主决议会议记录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6.决议公开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7.公示栏照片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8.各会议照片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9、营业执照复印件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.扶持村集体经济发展专项资金审核表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11、协议书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8"/>
        <w:tabs>
          <w:tab w:val="left" w:pos="329"/>
        </w:tabs>
        <w:bidi w:val="0"/>
        <w:rPr>
          <w:sz w:val="28"/>
          <w:szCs w:val="28"/>
        </w:rPr>
      </w:pPr>
      <w:r>
        <w:rPr>
          <w:rFonts w:hint="eastAsia"/>
          <w:lang w:val="en-US" w:eastAsia="zh-CN"/>
        </w:rPr>
        <w:tab/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荆紫关镇李营村</w:t>
      </w:r>
      <w:r>
        <w:rPr>
          <w:rFonts w:hint="eastAsia"/>
          <w:sz w:val="28"/>
          <w:szCs w:val="28"/>
        </w:rPr>
        <w:t>城区购置商铺公寓经营性资产</w:t>
      </w:r>
      <w:r>
        <w:rPr>
          <w:sz w:val="28"/>
          <w:szCs w:val="28"/>
        </w:rPr>
        <w:t>项目</w:t>
      </w:r>
      <w:bookmarkEnd w:id="0"/>
    </w:p>
    <w:p>
      <w:pPr>
        <w:pStyle w:val="8"/>
        <w:tabs>
          <w:tab w:val="left" w:pos="329"/>
        </w:tabs>
        <w:bidi w:val="0"/>
        <w:rPr>
          <w:sz w:val="28"/>
          <w:szCs w:val="28"/>
        </w:rPr>
      </w:pPr>
    </w:p>
    <w:p>
      <w:pPr>
        <w:pStyle w:val="8"/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一：</w:t>
      </w:r>
      <w:r>
        <w:rPr>
          <w:rFonts w:hint="eastAsia"/>
          <w:sz w:val="28"/>
          <w:szCs w:val="28"/>
        </w:rPr>
        <w:t>村基本情况</w:t>
      </w:r>
    </w:p>
    <w:p>
      <w:pPr>
        <w:pStyle w:val="8"/>
        <w:bidi w:val="0"/>
        <w:ind w:left="0" w:leftChars="0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①村情概况。</w:t>
      </w:r>
      <w:r>
        <w:rPr>
          <w:sz w:val="28"/>
          <w:szCs w:val="28"/>
          <w:lang w:val="en-US" w:eastAsia="zh-CN"/>
        </w:rPr>
        <w:t>荆紫关镇李营村位于荆紫关镇西北方向6里处，辖</w:t>
      </w:r>
      <w:r>
        <w:rPr>
          <w:rFonts w:hint="eastAsia"/>
          <w:sz w:val="28"/>
          <w:szCs w:val="28"/>
          <w:lang w:val="en-US" w:eastAsia="zh-CN"/>
        </w:rPr>
        <w:t>区内</w:t>
      </w:r>
      <w:r>
        <w:rPr>
          <w:sz w:val="28"/>
          <w:szCs w:val="28"/>
          <w:lang w:val="en-US" w:eastAsia="zh-CN"/>
        </w:rPr>
        <w:t>4个村民小组，34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  <w:lang w:val="en-US" w:eastAsia="zh-CN"/>
        </w:rPr>
        <w:t>户124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  <w:lang w:val="en-US" w:eastAsia="zh-CN"/>
        </w:rPr>
        <w:t>人。全村总面积约35900平方米，其中耕地面积772亩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  <w:lang w:val="en-US" w:eastAsia="zh-CN"/>
        </w:rPr>
        <w:t>荒地面积250亩，主要农作物是小麦和玉米，经济作物多为黄姜、丹参、花生。</w:t>
      </w:r>
      <w:r>
        <w:rPr>
          <w:rFonts w:hint="eastAsia"/>
          <w:sz w:val="28"/>
          <w:szCs w:val="28"/>
          <w:lang w:val="en-US" w:eastAsia="zh-CN"/>
        </w:rPr>
        <w:t xml:space="preserve">养殖业以养猪，牛为主。          </w:t>
      </w:r>
    </w:p>
    <w:p>
      <w:pPr>
        <w:pStyle w:val="8"/>
        <w:bidi w:val="0"/>
        <w:ind w:left="0" w:leftChars="0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全村共有建档立卡立卡贫困户105户310人，现已全部脱贫，2020年5月梁遂山一户边缘户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  <w:lang w:val="en-US" w:eastAsia="zh-CN"/>
        </w:rPr>
        <w:t>2021年10已告知取消监测，2021年新增加8户监测户13人。</w:t>
      </w:r>
      <w:r>
        <w:rPr>
          <w:rFonts w:hint="eastAsia"/>
          <w:sz w:val="28"/>
          <w:szCs w:val="28"/>
          <w:lang w:val="en-US" w:eastAsia="zh-CN"/>
        </w:rPr>
        <w:t>现在脱贫户18户70人，2021年全村共有低保户人数115户152人，残疾人41户42人，分散特困供养户8人，集中供养2人。</w:t>
      </w:r>
    </w:p>
    <w:p>
      <w:pPr>
        <w:pStyle w:val="8"/>
        <w:bidi w:val="0"/>
        <w:rPr>
          <w:sz w:val="28"/>
          <w:szCs w:val="28"/>
        </w:rPr>
      </w:pPr>
    </w:p>
    <w:p>
      <w:pPr>
        <w:pStyle w:val="8"/>
        <w:bidi w:val="0"/>
        <w:rPr>
          <w:sz w:val="28"/>
          <w:szCs w:val="28"/>
        </w:rPr>
      </w:pPr>
      <w:r>
        <w:rPr>
          <w:sz w:val="28"/>
          <w:szCs w:val="28"/>
        </w:rPr>
        <w:t>②村“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委”成员情况。</w:t>
      </w:r>
    </w:p>
    <w:p>
      <w:pPr>
        <w:pStyle w:val="8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村“三委”班子健全，党员共</w:t>
      </w:r>
      <w:r>
        <w:rPr>
          <w:rFonts w:hint="eastAsia"/>
          <w:sz w:val="28"/>
          <w:szCs w:val="28"/>
          <w:lang w:val="en-US" w:eastAsia="zh-CN"/>
        </w:rPr>
        <w:t>35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lang w:val="en-US" w:eastAsia="zh-CN"/>
        </w:rPr>
        <w:t>李士合</w:t>
      </w:r>
      <w:r>
        <w:rPr>
          <w:rFonts w:hint="eastAsia"/>
          <w:sz w:val="28"/>
          <w:szCs w:val="28"/>
        </w:rPr>
        <w:t>同志，性别男，汉族，中共党员，19</w:t>
      </w:r>
      <w:r>
        <w:rPr>
          <w:rFonts w:hint="eastAsia"/>
          <w:sz w:val="28"/>
          <w:szCs w:val="28"/>
          <w:lang w:val="en-US" w:eastAsia="zh-CN"/>
        </w:rPr>
        <w:t>68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月生，籍贯河南省南阳市淅川县</w:t>
      </w:r>
      <w:r>
        <w:rPr>
          <w:rFonts w:hint="eastAsia"/>
          <w:sz w:val="28"/>
          <w:szCs w:val="28"/>
          <w:lang w:val="en-US" w:eastAsia="zh-CN"/>
        </w:rPr>
        <w:t>荆紫关镇李营村人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初</w:t>
      </w:r>
      <w:r>
        <w:rPr>
          <w:rFonts w:hint="eastAsia"/>
          <w:sz w:val="28"/>
          <w:szCs w:val="28"/>
          <w:lang w:eastAsia="zh-CN"/>
        </w:rPr>
        <w:t>中学历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年换届选举后任支部书记兼村主任，负责村内全面工作。</w:t>
      </w:r>
    </w:p>
    <w:p>
      <w:pPr>
        <w:pStyle w:val="8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陈欢</w:t>
      </w:r>
      <w:r>
        <w:rPr>
          <w:rFonts w:hint="eastAsia"/>
          <w:sz w:val="28"/>
          <w:szCs w:val="28"/>
        </w:rPr>
        <w:t>同志，性别</w:t>
      </w:r>
      <w:r>
        <w:rPr>
          <w:rFonts w:hint="eastAsia"/>
          <w:sz w:val="28"/>
          <w:szCs w:val="28"/>
          <w:lang w:val="en-US" w:eastAsia="zh-CN"/>
        </w:rPr>
        <w:t>女</w:t>
      </w:r>
      <w:r>
        <w:rPr>
          <w:rFonts w:hint="eastAsia"/>
          <w:sz w:val="28"/>
          <w:szCs w:val="28"/>
        </w:rPr>
        <w:t>，汉族，中共党员，19</w:t>
      </w:r>
      <w:r>
        <w:rPr>
          <w:rFonts w:hint="eastAsia"/>
          <w:sz w:val="28"/>
          <w:szCs w:val="28"/>
          <w:lang w:val="en-US" w:eastAsia="zh-CN"/>
        </w:rPr>
        <w:t>82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</w:rPr>
        <w:t>月生，籍贯河南省南阳市淅川县</w:t>
      </w:r>
      <w:r>
        <w:rPr>
          <w:rFonts w:hint="eastAsia"/>
          <w:sz w:val="28"/>
          <w:szCs w:val="28"/>
          <w:lang w:val="en-US" w:eastAsia="zh-CN"/>
        </w:rPr>
        <w:t>荆紫关镇李营村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大专</w:t>
      </w:r>
      <w:r>
        <w:rPr>
          <w:rFonts w:hint="eastAsia"/>
          <w:sz w:val="28"/>
          <w:szCs w:val="28"/>
        </w:rPr>
        <w:t>学历。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换届选举后</w:t>
      </w:r>
      <w:r>
        <w:rPr>
          <w:rFonts w:hint="eastAsia"/>
          <w:sz w:val="28"/>
          <w:szCs w:val="28"/>
          <w:lang w:eastAsia="zh-CN"/>
        </w:rPr>
        <w:t>继续</w:t>
      </w:r>
      <w:r>
        <w:rPr>
          <w:rFonts w:hint="eastAsia"/>
          <w:sz w:val="28"/>
          <w:szCs w:val="28"/>
        </w:rPr>
        <w:t>任文书，负责村内民政、社保、扶贫等方面工作。</w:t>
      </w:r>
    </w:p>
    <w:p>
      <w:pPr>
        <w:pStyle w:val="8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李海明</w:t>
      </w:r>
      <w:r>
        <w:rPr>
          <w:rFonts w:hint="eastAsia"/>
          <w:sz w:val="28"/>
          <w:szCs w:val="28"/>
        </w:rPr>
        <w:t>同志，性别男，汉族，群众，19</w:t>
      </w:r>
      <w:r>
        <w:rPr>
          <w:rFonts w:hint="eastAsia"/>
          <w:sz w:val="28"/>
          <w:szCs w:val="28"/>
          <w:lang w:val="en-US" w:eastAsia="zh-CN"/>
        </w:rPr>
        <w:t>66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月生，籍贯河南省南阳市淅川县</w:t>
      </w:r>
      <w:r>
        <w:rPr>
          <w:rFonts w:hint="eastAsia"/>
          <w:sz w:val="28"/>
          <w:szCs w:val="28"/>
          <w:lang w:val="en-US" w:eastAsia="zh-CN"/>
        </w:rPr>
        <w:t>荆紫关镇李营村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初中</w:t>
      </w:r>
      <w:r>
        <w:rPr>
          <w:rFonts w:hint="eastAsia"/>
          <w:sz w:val="28"/>
          <w:szCs w:val="28"/>
        </w:rPr>
        <w:t>学历。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年换届选举后任村委委员，</w:t>
      </w:r>
      <w:r>
        <w:rPr>
          <w:rFonts w:hint="eastAsia"/>
          <w:sz w:val="28"/>
          <w:szCs w:val="28"/>
        </w:rPr>
        <w:t>负责村内</w:t>
      </w:r>
      <w:r>
        <w:rPr>
          <w:rFonts w:hint="eastAsia"/>
          <w:sz w:val="28"/>
          <w:szCs w:val="28"/>
          <w:lang w:eastAsia="zh-CN"/>
        </w:rPr>
        <w:t>治安、民调</w:t>
      </w:r>
      <w:r>
        <w:rPr>
          <w:rFonts w:hint="eastAsia"/>
          <w:sz w:val="28"/>
          <w:szCs w:val="28"/>
        </w:rPr>
        <w:t>等方面工作。</w:t>
      </w:r>
    </w:p>
    <w:p>
      <w:pPr>
        <w:pStyle w:val="8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魏玉明同志，性别男，汉族，中共党员，1964年12月生，籍贯</w:t>
      </w:r>
      <w:r>
        <w:rPr>
          <w:rFonts w:hint="eastAsia"/>
          <w:sz w:val="28"/>
          <w:szCs w:val="28"/>
        </w:rPr>
        <w:t>河南省南阳市淅川县</w:t>
      </w:r>
      <w:r>
        <w:rPr>
          <w:rFonts w:hint="eastAsia"/>
          <w:sz w:val="28"/>
          <w:szCs w:val="28"/>
          <w:lang w:val="en-US" w:eastAsia="zh-CN"/>
        </w:rPr>
        <w:t>荆紫关镇李营村，初中学历。于2021年换届选举任村委委员，负责招兵工作及卫生厕所管理工作。</w:t>
      </w:r>
    </w:p>
    <w:p>
      <w:pPr>
        <w:pStyle w:val="8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王国令同志，性别女，汉族，群众，1982年11生，</w:t>
      </w:r>
      <w:r>
        <w:rPr>
          <w:rFonts w:hint="eastAsia"/>
          <w:sz w:val="28"/>
          <w:szCs w:val="28"/>
        </w:rPr>
        <w:t>，籍贯河南省南阳市淅川县</w:t>
      </w:r>
      <w:r>
        <w:rPr>
          <w:rFonts w:hint="eastAsia"/>
          <w:sz w:val="28"/>
          <w:szCs w:val="28"/>
          <w:lang w:val="en-US" w:eastAsia="zh-CN"/>
        </w:rPr>
        <w:t>荆紫关镇李营村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中专</w:t>
      </w:r>
      <w:r>
        <w:rPr>
          <w:rFonts w:hint="eastAsia"/>
          <w:sz w:val="28"/>
          <w:szCs w:val="28"/>
        </w:rPr>
        <w:t>学历。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年换届选举后任村委委员，</w:t>
      </w:r>
      <w:r>
        <w:rPr>
          <w:rFonts w:hint="eastAsia"/>
          <w:sz w:val="28"/>
          <w:szCs w:val="28"/>
        </w:rPr>
        <w:t>负责村内妇女工作：组织妇女教育培训；帮带妇女创业就业；维护妇女儿童权益；做好计划生育宣传。</w:t>
      </w:r>
    </w:p>
    <w:p>
      <w:pPr>
        <w:pStyle w:val="8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陆慧杰</w:t>
      </w:r>
      <w:r>
        <w:rPr>
          <w:rFonts w:hint="eastAsia"/>
          <w:sz w:val="28"/>
          <w:szCs w:val="28"/>
        </w:rPr>
        <w:t>同志，性别</w:t>
      </w:r>
      <w:r>
        <w:rPr>
          <w:rFonts w:hint="eastAsia"/>
          <w:sz w:val="28"/>
          <w:szCs w:val="28"/>
          <w:lang w:eastAsia="zh-CN"/>
        </w:rPr>
        <w:t>女</w:t>
      </w:r>
      <w:r>
        <w:rPr>
          <w:rFonts w:hint="eastAsia"/>
          <w:sz w:val="28"/>
          <w:szCs w:val="28"/>
        </w:rPr>
        <w:t>，汉族，中共党员，19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月生，籍贯河南省南阳市淅川县</w:t>
      </w:r>
      <w:r>
        <w:rPr>
          <w:rFonts w:hint="eastAsia"/>
          <w:sz w:val="28"/>
          <w:szCs w:val="28"/>
          <w:lang w:val="en-US" w:eastAsia="zh-CN"/>
        </w:rPr>
        <w:t>荆紫关镇李营村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初</w:t>
      </w:r>
      <w:r>
        <w:rPr>
          <w:rFonts w:hint="eastAsia"/>
          <w:sz w:val="28"/>
          <w:szCs w:val="28"/>
        </w:rPr>
        <w:t>中学历。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年换届以来</w:t>
      </w:r>
      <w:r>
        <w:rPr>
          <w:rFonts w:hint="eastAsia"/>
          <w:sz w:val="28"/>
          <w:szCs w:val="28"/>
        </w:rPr>
        <w:t>担任</w:t>
      </w:r>
      <w:r>
        <w:rPr>
          <w:rFonts w:hint="eastAsia"/>
          <w:sz w:val="28"/>
          <w:szCs w:val="28"/>
          <w:lang w:val="en-US" w:eastAsia="zh-CN"/>
        </w:rPr>
        <w:t>李营村</w:t>
      </w:r>
      <w:r>
        <w:rPr>
          <w:rFonts w:hint="eastAsia"/>
          <w:sz w:val="28"/>
          <w:szCs w:val="28"/>
        </w:rPr>
        <w:t>村监督委员会主任，负责村务公开监督方面工作。</w:t>
      </w:r>
    </w:p>
    <w:p>
      <w:pPr>
        <w:pStyle w:val="8"/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李营</w:t>
      </w:r>
      <w:r>
        <w:rPr>
          <w:rFonts w:hint="eastAsia"/>
          <w:sz w:val="28"/>
          <w:szCs w:val="28"/>
        </w:rPr>
        <w:t>村“三委”班子组织领导坚强有力，具有较强的执行力和公信力。</w:t>
      </w:r>
    </w:p>
    <w:p>
      <w:pPr>
        <w:pStyle w:val="8"/>
        <w:bidi w:val="0"/>
        <w:rPr>
          <w:sz w:val="28"/>
          <w:szCs w:val="28"/>
        </w:rPr>
      </w:pPr>
      <w:r>
        <w:rPr>
          <w:sz w:val="28"/>
          <w:szCs w:val="28"/>
        </w:rPr>
        <w:t>③村级党组织建设情况。</w:t>
      </w:r>
    </w:p>
    <w:p>
      <w:pPr>
        <w:pStyle w:val="8"/>
        <w:bidi w:val="0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及时组织党员同志</w:t>
      </w:r>
      <w:r>
        <w:rPr>
          <w:rFonts w:hint="eastAsia"/>
          <w:sz w:val="28"/>
          <w:szCs w:val="28"/>
        </w:rPr>
        <w:t>学习党规党章，开展党员活动日、民主生活会，认真按照县委组织部门的要求做好“三会一课</w:t>
      </w:r>
    </w:p>
    <w:p>
      <w:pPr>
        <w:pStyle w:val="8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“三亮三比三评”等活动。</w:t>
      </w:r>
    </w:p>
    <w:p>
      <w:pPr>
        <w:pStyle w:val="8"/>
        <w:bidi w:val="0"/>
        <w:rPr>
          <w:sz w:val="28"/>
          <w:szCs w:val="28"/>
        </w:rPr>
      </w:pPr>
      <w:r>
        <w:rPr>
          <w:sz w:val="28"/>
          <w:szCs w:val="28"/>
        </w:rPr>
        <w:t>④资产及财务管理情况。</w:t>
      </w:r>
    </w:p>
    <w:p>
      <w:pPr>
        <w:pStyle w:val="8"/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李营</w:t>
      </w:r>
      <w:r>
        <w:rPr>
          <w:rFonts w:hint="eastAsia"/>
          <w:sz w:val="28"/>
          <w:szCs w:val="28"/>
        </w:rPr>
        <w:t>村执行村级集体经济组织和“三资”管理制度管理村级财务，实行村账镇管、组账村管。村设有会计报账员，各类票据由监委会审核、支书签字后，按月报镇财政所“三资”管理服务中心核算，坚持村务公开，每季度和年终对收支状况进行审核公示，多年审计无问题。</w:t>
      </w:r>
    </w:p>
    <w:p>
      <w:pPr>
        <w:pStyle w:val="11"/>
        <w:bidi w:val="0"/>
        <w:rPr>
          <w:rFonts w:hint="eastAsia"/>
          <w:sz w:val="28"/>
          <w:szCs w:val="28"/>
        </w:rPr>
      </w:pPr>
    </w:p>
    <w:p>
      <w:pPr>
        <w:pStyle w:val="11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二、项目村集体经济发展规划</w:t>
      </w:r>
    </w:p>
    <w:p>
      <w:pPr>
        <w:pStyle w:val="11"/>
        <w:bidi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李营村</w:t>
      </w:r>
      <w:r>
        <w:rPr>
          <w:rFonts w:hint="eastAsia"/>
          <w:sz w:val="28"/>
          <w:szCs w:val="28"/>
        </w:rPr>
        <w:t>集体经济现状：</w:t>
      </w:r>
      <w:r>
        <w:rPr>
          <w:rFonts w:hint="eastAsia"/>
          <w:sz w:val="28"/>
          <w:szCs w:val="28"/>
          <w:lang w:eastAsia="zh-CN"/>
        </w:rPr>
        <w:t>无集体经济</w:t>
      </w:r>
    </w:p>
    <w:p>
      <w:pPr>
        <w:pStyle w:val="11"/>
        <w:bidi w:val="0"/>
        <w:rPr>
          <w:rFonts w:hint="eastAsia"/>
          <w:sz w:val="28"/>
          <w:szCs w:val="28"/>
        </w:rPr>
      </w:pPr>
    </w:p>
    <w:p>
      <w:pPr>
        <w:pStyle w:val="11"/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三、村集体成员对项目实施工作的一事一议议完情况</w:t>
      </w:r>
    </w:p>
    <w:p>
      <w:pPr>
        <w:pStyle w:val="11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为让广大村民共建共治共享，发展村级集体经济，充分发挥农民群众的积极性、主动性、创造性至关重要。充分发挥村集体和村民的主体作用，按照“一事一议”程序进行表决，项目资金使用、项目进度、村级集体收入等情况及时公开，自觉接受群众监督，激发群众参与的内生动力，避免出现“干部干、群众看”和“等靠要”现象。另一方面，坚持集体收入集体受益原则，让广大村民共享村级集体经济发展成果，赢得群众的理解和支持。</w:t>
      </w:r>
    </w:p>
    <w:p>
      <w:pPr>
        <w:pStyle w:val="11"/>
        <w:bidi w:val="0"/>
        <w:rPr>
          <w:rFonts w:hint="eastAsia"/>
          <w:sz w:val="28"/>
          <w:szCs w:val="28"/>
        </w:rPr>
      </w:pPr>
    </w:p>
    <w:p>
      <w:pPr>
        <w:pStyle w:val="11"/>
        <w:bidi w:val="0"/>
        <w:rPr>
          <w:rFonts w:hint="eastAsia"/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四、乡镇县组织、财政、农业农村部门审查意见</w:t>
      </w:r>
    </w:p>
    <w:p>
      <w:pPr>
        <w:pStyle w:val="11"/>
        <w:bidi w:val="0"/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经县、乡组织、财政、农业农村部门审查，</w:t>
      </w:r>
      <w:r>
        <w:rPr>
          <w:rFonts w:hint="eastAsia"/>
          <w:sz w:val="28"/>
          <w:szCs w:val="28"/>
          <w:lang w:val="en-US" w:eastAsia="zh-CN"/>
        </w:rPr>
        <w:t>李营村</w:t>
      </w:r>
      <w:r>
        <w:rPr>
          <w:rFonts w:hint="eastAsia"/>
          <w:sz w:val="28"/>
          <w:szCs w:val="28"/>
        </w:rPr>
        <w:t>;1、是村集体经济薄弱村；2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  <w:lang w:val="en-US" w:eastAsia="zh-CN"/>
        </w:rPr>
        <w:t>村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委”班子齐全，组织群众能力强，产业后劲足。</w:t>
      </w:r>
      <w:r>
        <w:rPr>
          <w:rFonts w:hint="eastAsia"/>
          <w:sz w:val="28"/>
          <w:szCs w:val="28"/>
          <w:lang w:val="en-US" w:eastAsia="zh-CN"/>
        </w:rPr>
        <w:t>李营村</w:t>
      </w:r>
      <w:r>
        <w:rPr>
          <w:rFonts w:hint="eastAsia"/>
          <w:sz w:val="28"/>
          <w:szCs w:val="28"/>
        </w:rPr>
        <w:t>为20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年度财政扶持村级集体经济发展项目对象村。</w:t>
      </w:r>
    </w:p>
    <w:p>
      <w:pPr>
        <w:pStyle w:val="11"/>
        <w:bidi w:val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wF/BE+EBAAC7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55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99"/>
    <w:rPr>
      <w:szCs w:val="21"/>
    </w:rPr>
  </w:style>
  <w:style w:type="paragraph" w:styleId="4">
    <w:name w:val="Body Text 2"/>
    <w:basedOn w:val="1"/>
    <w:next w:val="3"/>
    <w:qFormat/>
    <w:uiPriority w:val="99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179"/>
    <w:basedOn w:val="1"/>
    <w:qFormat/>
    <w:uiPriority w:val="0"/>
    <w:pPr>
      <w:ind w:firstLine="420" w:firstLineChars="200"/>
    </w:pPr>
  </w:style>
  <w:style w:type="character" w:customStyle="1" w:styleId="9">
    <w:name w:val="NormalCharacter"/>
    <w:qFormat/>
    <w:uiPriority w:val="0"/>
  </w:style>
  <w:style w:type="paragraph" w:customStyle="1" w:styleId="10">
    <w:name w:val="BodyText"/>
    <w:basedOn w:val="1"/>
    <w:next w:val="1"/>
    <w:qFormat/>
    <w:uiPriority w:val="0"/>
    <w:pPr>
      <w:spacing w:after="120"/>
    </w:pPr>
    <w:rPr>
      <w:rFonts w:ascii="Calibri" w:hAnsi="Calibri"/>
      <w:szCs w:val="21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1703</Words>
  <Characters>1780</Characters>
  <Paragraphs>19</Paragraphs>
  <TotalTime>11</TotalTime>
  <ScaleCrop>false</ScaleCrop>
  <LinksUpToDate>false</LinksUpToDate>
  <CharactersWithSpaces>1785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2022-03-01T11:27:00Z</dcterms:created>
  <dc:creator>志川</dc:creator>
  <cp:lastModifiedBy>王国玲</cp:lastModifiedBy>
  <dcterms:modified xsi:type="dcterms:W3CDTF">2022-03-12T13:07:04Z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20D5652DCCB749FD996194E14D9A847E</vt:lpwstr>
  </property>
</Properties>
</file>