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仿宋"/>
          <w:b/>
          <w:bCs/>
          <w:sz w:val="44"/>
          <w:szCs w:val="44"/>
        </w:rPr>
      </w:pP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菩萨堂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村20</w:t>
      </w: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年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巩固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脱贫攻坚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成果与乡村振兴有效衔接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工作汇报</w:t>
      </w:r>
    </w:p>
    <w:p>
      <w:pPr>
        <w:ind w:firstLine="640" w:firstLineChars="200"/>
        <w:jc w:val="center"/>
        <w:rPr>
          <w:rFonts w:hint="eastAsia" w:ascii="楷体" w:hAnsi="楷体" w:eastAsia="楷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菩萨堂村位于判紫关镇政府北边10公里左右，全村共有11个村民小组，有7个小组分布在15平方公里的山根和山腰之间，全村耕地面积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1001</w:t>
      </w:r>
      <w:r>
        <w:rPr>
          <w:rFonts w:hint="eastAsia" w:ascii="楷体" w:hAnsi="楷体" w:eastAsia="楷体" w:cs="仿宋"/>
          <w:sz w:val="32"/>
          <w:szCs w:val="32"/>
        </w:rPr>
        <w:t>亩，耕地人均0．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亩左右；山地12869亩，人均10亩左右。主要种植小麦、玉米、红薯、花生等传统农作物和少量经济林，养殖猪、牛、羊、鸡等家禽畜。是中国典型的深山贫困村，由于地处山区为保护生态环境，野猪泛滥破坏非常严重，在深山区石上、石下、转山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褚</w:t>
      </w:r>
      <w:r>
        <w:rPr>
          <w:rFonts w:hint="eastAsia" w:ascii="楷体" w:hAnsi="楷体" w:eastAsia="楷体" w:cs="仿宋"/>
          <w:sz w:val="32"/>
          <w:szCs w:val="32"/>
        </w:rPr>
        <w:t>岭、上坪、中坪、下坪和朱扒组种植传统农作物几乎是不可能的，迫于生计绝大多数村民外出打工，常住户40户左右，人口200人左右，主要集中在荆紫关镇至西峡西坪镇公路沿线的椿树、菩萨和坪口组。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村委班子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5人，全村党员24人。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7人，组</w:t>
      </w:r>
      <w:r>
        <w:rPr>
          <w:rFonts w:hint="eastAsia" w:ascii="楷体" w:hAnsi="楷体" w:eastAsia="楷体" w:cs="仿宋"/>
          <w:sz w:val="32"/>
          <w:szCs w:val="32"/>
        </w:rPr>
        <w:t>长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石从晓</w:t>
      </w:r>
      <w:r>
        <w:rPr>
          <w:rFonts w:hint="eastAsia" w:ascii="楷体" w:hAnsi="楷体" w:eastAsia="楷体" w:cs="仿宋"/>
          <w:sz w:val="32"/>
          <w:szCs w:val="32"/>
        </w:rPr>
        <w:t>(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武装部部长</w:t>
      </w:r>
      <w:r>
        <w:rPr>
          <w:rFonts w:hint="eastAsia" w:ascii="楷体" w:hAnsi="楷体" w:eastAsia="楷体" w:cs="仿宋"/>
          <w:sz w:val="32"/>
          <w:szCs w:val="32"/>
        </w:rPr>
        <w:t>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、冯书均（村支部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兼村主任）、王建富（包村干部）、张新瑞（支部委员、村文书）、张元华（支部委员、村治保主任）、杨林昌（支部委员、村民兵连长）、徐娟（村计生主任）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全村共有28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仿宋"/>
          <w:sz w:val="32"/>
          <w:szCs w:val="32"/>
        </w:rPr>
        <w:t>户，12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34</w:t>
      </w:r>
      <w:r>
        <w:rPr>
          <w:rFonts w:hint="eastAsia" w:ascii="楷体" w:hAnsi="楷体" w:eastAsia="楷体" w:cs="仿宋"/>
          <w:sz w:val="32"/>
          <w:szCs w:val="32"/>
        </w:rPr>
        <w:t>人，其中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</w:t>
      </w:r>
      <w:r>
        <w:rPr>
          <w:rFonts w:hint="eastAsia" w:ascii="楷体" w:hAnsi="楷体" w:eastAsia="楷体" w:cs="仿宋"/>
          <w:sz w:val="32"/>
          <w:szCs w:val="32"/>
        </w:rPr>
        <w:t>贫人口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176</w:t>
      </w:r>
      <w:r>
        <w:rPr>
          <w:rFonts w:hint="eastAsia" w:ascii="楷体" w:hAnsi="楷体" w:eastAsia="楷体" w:cs="仿宋"/>
          <w:sz w:val="32"/>
          <w:szCs w:val="32"/>
        </w:rPr>
        <w:t>户，7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83</w:t>
      </w:r>
      <w:r>
        <w:rPr>
          <w:rFonts w:hint="eastAsia" w:ascii="楷体" w:hAnsi="楷体" w:eastAsia="楷体" w:cs="仿宋"/>
          <w:sz w:val="32"/>
          <w:szCs w:val="32"/>
        </w:rPr>
        <w:t>人。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10户20人</w:t>
      </w:r>
      <w:r>
        <w:rPr>
          <w:rFonts w:hint="eastAsia" w:ascii="楷体" w:hAnsi="楷体" w:eastAsia="楷体" w:cs="仿宋"/>
          <w:kern w:val="1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</w:rPr>
        <w:t>低保户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114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155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，其中监测户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4户6人</w:t>
      </w:r>
      <w:r>
        <w:rPr>
          <w:rFonts w:hint="eastAsia" w:ascii="楷体" w:hAnsi="楷体" w:eastAsia="楷体" w:cs="仿宋"/>
          <w:sz w:val="32"/>
          <w:szCs w:val="32"/>
        </w:rPr>
        <w:t>，分散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</w:t>
      </w:r>
      <w:r>
        <w:rPr>
          <w:rFonts w:hint="eastAsia" w:ascii="楷体" w:hAnsi="楷体" w:eastAsia="楷体" w:cs="仿宋"/>
          <w:sz w:val="32"/>
          <w:szCs w:val="32"/>
        </w:rPr>
        <w:t>供养户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</w:rPr>
        <w:t>残疾人户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63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66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56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57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1户3人</w:t>
      </w:r>
      <w:r>
        <w:rPr>
          <w:rFonts w:hint="eastAsia" w:ascii="楷体" w:hAnsi="楷体" w:eastAsia="楷体" w:cs="仿宋"/>
          <w:sz w:val="32"/>
          <w:szCs w:val="32"/>
        </w:rPr>
        <w:t>)，大病户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人，已实现危房改造2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户32人(其中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仿宋"/>
          <w:sz w:val="32"/>
          <w:szCs w:val="32"/>
        </w:rPr>
        <w:t>人)。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截至20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10月</w:t>
      </w:r>
      <w:r>
        <w:rPr>
          <w:rFonts w:hint="eastAsia" w:ascii="楷体" w:hAnsi="楷体" w:eastAsia="楷体" w:cs="仿宋"/>
          <w:sz w:val="32"/>
          <w:szCs w:val="32"/>
        </w:rPr>
        <w:t>，全村已脱贫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176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783</w:t>
      </w:r>
      <w:r>
        <w:rPr>
          <w:rFonts w:hint="eastAsia" w:ascii="楷体" w:hAnsi="楷体" w:eastAsia="楷体" w:cs="仿宋"/>
          <w:sz w:val="32"/>
          <w:szCs w:val="32"/>
        </w:rPr>
        <w:t>人，其中2017年脱贫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59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213人</w:t>
      </w:r>
      <w:r>
        <w:rPr>
          <w:rFonts w:hint="eastAsia" w:ascii="楷体" w:hAnsi="楷体" w:eastAsia="楷体" w:cs="仿宋"/>
          <w:sz w:val="32"/>
          <w:szCs w:val="32"/>
        </w:rPr>
        <w:t>，2018年脱贫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仿宋"/>
          <w:sz w:val="32"/>
          <w:szCs w:val="32"/>
        </w:rPr>
        <w:t>3户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492人</w:t>
      </w:r>
      <w:r>
        <w:rPr>
          <w:rFonts w:hint="eastAsia" w:ascii="楷体" w:hAnsi="楷体" w:eastAsia="楷体" w:cs="仿宋"/>
          <w:sz w:val="32"/>
          <w:szCs w:val="32"/>
        </w:rPr>
        <w:t>，2019年脱贫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27</w:t>
      </w:r>
      <w:r>
        <w:rPr>
          <w:rFonts w:hint="eastAsia" w:ascii="楷体" w:hAnsi="楷体" w:eastAsia="楷体" w:cs="仿宋"/>
          <w:sz w:val="32"/>
          <w:szCs w:val="32"/>
        </w:rPr>
        <w:t>户7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仿宋"/>
          <w:sz w:val="32"/>
          <w:szCs w:val="32"/>
        </w:rPr>
        <w:t>人。目前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纳入监测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仿宋"/>
          <w:sz w:val="32"/>
          <w:szCs w:val="32"/>
        </w:rPr>
        <w:t>人，其中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特困供养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176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1.产业扶贫政策。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、务工就业奖补、种植业补贴、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林业奖补、光伏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公益岗位等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169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34.48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万元。大力推动特色产业、新型经营主体带动贫困户发展增收。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大樱桃产业区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发展养殖牛，羊、猪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适合山区环境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产业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，引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导脱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贫户劳力就业，带动了本村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贫户增产增收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贫户提供公益性岗位，全镇共增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贫人口公益性岗位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169个，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在家门口为他们解决了就业问题。同时，加强贫困家庭和其他劳动力就业培训，着力解决他们在本地或外地公司、企业就业问题。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3、金融扶贫政策。今年共增小额信贷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万元，有力支持了贫困户发展生产增收。所有信贷户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贫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6、社会保障兜底政策。贫困人口符合低保条件的都纳入了最低生活保障；贫困残疾人两项补贴全面落实；老龄人领取基本养老金，实现老有所养。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工作、贫困人口分类工作、脱贫人口“两不愁三保障”排查和脱贫攻坚“回头看”工作，全面排查和解决脱贫攻坚工作中存在的突出问题。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2、积极开展雨露计划申报工作、贫困户产业申报工作、贫困户人口动态管理工作，对全镇贫困户应该享受的政策一个不落，对贫困户人口动态管理做到精准不出遗漏。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对新纳入的突发严重困难农户，要及时制定帮扶计划，落实相关帮扶政策。要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丹参等，牛羊养殖等产业发展，带动贫困群众稳定增收，积极引导鼓励农户发展运输、经商、餐饮、加工等产业项目，做到脱贫攻坚对三产的有效融合；对中间户继续给予资金和政策上的支持，因户施策，发展产业，实现增收，并发挥效益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：一是在“两不愁，三保障”方面，开展了认真细致的排查，发现的问题，立行立改，全村农户在医疗、教育、住房、饮水等方面，均得到了政策落实；二是特色产业发展有了新进展，发展养牛、养羊基地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5个，养猪基地4个等，有效推动了全村农户的普遍增收；三是加强了帮扶队伍建设，帮扶人36人，有效地对现有的176户脱贫户、10户监测户进行了帮扶。菩萨堂村巩固脱贫攻坚成果工作，正处在稳步有效地进行中。</w:t>
      </w:r>
    </w:p>
    <w:p>
      <w:pPr>
        <w:pStyle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56901"/>
    <w:rsid w:val="01C10A44"/>
    <w:rsid w:val="025A4B3C"/>
    <w:rsid w:val="0505112A"/>
    <w:rsid w:val="0A814349"/>
    <w:rsid w:val="0A861981"/>
    <w:rsid w:val="18A55C5C"/>
    <w:rsid w:val="265016D8"/>
    <w:rsid w:val="33D12156"/>
    <w:rsid w:val="34256901"/>
    <w:rsid w:val="3FC5509A"/>
    <w:rsid w:val="40161C34"/>
    <w:rsid w:val="432448B4"/>
    <w:rsid w:val="4A55789B"/>
    <w:rsid w:val="4B6636FB"/>
    <w:rsid w:val="54C52422"/>
    <w:rsid w:val="5E3D668B"/>
    <w:rsid w:val="64405216"/>
    <w:rsid w:val="66F63DFF"/>
    <w:rsid w:val="67901B8C"/>
    <w:rsid w:val="67E80996"/>
    <w:rsid w:val="6A26087D"/>
    <w:rsid w:val="6A5235C9"/>
    <w:rsid w:val="74B17A6A"/>
    <w:rsid w:val="759728A8"/>
    <w:rsid w:val="79D747E0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Administrator</cp:lastModifiedBy>
  <dcterms:modified xsi:type="dcterms:W3CDTF">2021-11-18T08:40:56Z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C85CB22F7954471B9E8086189F507F9B</vt:lpwstr>
  </property>
</Properties>
</file>