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赵河村国家要求公开的事项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83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村务公开、政务公开、党务公开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0C67"/>
    <w:rsid w:val="1F2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2021-03-09T01:36:00Z</dcterms:created>
  <dc:creator>白松玲</dc:creator>
  <cp:lastModifiedBy>白松玲</cp:lastModifiedBy>
  <dcterms:modified xsi:type="dcterms:W3CDTF">2021-03-09T01:39:37Z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