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魏村贫困户20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b/>
          <w:bCs/>
          <w:sz w:val="44"/>
          <w:szCs w:val="44"/>
        </w:rPr>
        <w:t>年度脱贫计划</w:t>
      </w:r>
    </w:p>
    <w:p>
      <w:pPr>
        <w:pStyle w:val="9"/>
        <w:spacing w:line="600" w:lineRule="exact"/>
        <w:ind w:firstLine="0" w:firstLineChars="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一、基本情况</w:t>
      </w:r>
    </w:p>
    <w:p>
      <w:pPr>
        <w:pStyle w:val="10"/>
        <w:tabs>
          <w:tab w:val="left" w:pos="312"/>
        </w:tabs>
        <w:spacing w:line="560" w:lineRule="exact"/>
        <w:ind w:left="0" w:leftChars="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魏村位于荆紫关镇集镇的西部，地处丹江河流域，地势平缓，属于亚热带季风性湿润气候，毗连荆紫关镇（东）、码头村（西）、湖北白浪镇（南）、穆营村（北），主要以农业种植为主，地少人多、群众居住比较集中。</w:t>
      </w:r>
    </w:p>
    <w:p>
      <w:pPr>
        <w:tabs>
          <w:tab w:val="left" w:pos="312"/>
        </w:tabs>
        <w:ind w:left="0" w:leftChars="0"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全村辖7个村民小组532户2458人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；其中2016年建档立卡贫困户51户共计144人，2017年脱贫1户2人，2018年脱贫4户14人（其中1户稳定脱贫3人，另自然减少1人，自然增加1人），截止目前2户9人未脱贫；2019年已脱贫44户117人；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全村有耕地面积1152 亩，林地273.45亩，有党员5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名，两委干部6名。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二、社会公益事业及经济发展现状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（一）基本设施建设状况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我村现在有3公里组组通道路，解决户人贫困户出行困难；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饮水安全，一队、七队用的是自来水，其他队用地下水，解决户人贫困户用水保障；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生活用电，能够满足户用电；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网线、信号畅通，能够满足户人贫困户用宽带。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文化广场，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现已建成，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暂时没有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投入使用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（二）社会事业发展状况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九年义务教育全覆盖，全部解决了学生上学难问题；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所有贫困户能够享受大病医疗保险，签约医生签约率9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%，每年免费体检一次，符合条件都办理了慢性病卡，享受慢性病居家治疗。让他们感受到病有所医，卫生医疗上有保障；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（三）产业状况及经济发展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我村主要种植玉米、小麦、花生、芝麻。农户养殖有牛、羊、猪、鸡等家畜、禽，规模养殖户2户。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玉米产业：种植面积500亩，覆盖农户300户、1250人，其中贫困户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户、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人。年产值约32万元。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小麦产业：种植面积460余亩，覆盖农户285户、1125人，其中贫困户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户、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人。年产值约29万元。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养牛产业：全村养牛存栏20头，年出栏16头，覆盖农户8户、26人。年产值11万元。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养羊产业：全村养羊存栏100余只，年出栏80只，覆盖农户10户、32人，该产业可带动农户增加年收入约0.3万元。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养猪产业：全村养猪存栏2400余头，年出栏2200头，覆盖农户60户、245人。年产值约45万元。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三、贫困状况及原因分析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魏村资源条件差，基础设施和公共服务建设等方面明显滞后，部分群众生活困难，导致贫困的原因主要有以下五个方面：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自然条件限制。魏村是沿河村，通村主干道路坑坑洼洼、下雨天通行不便，还有三个组生产路没有硬化，影响了群众的生产和生活。水资源季节性短缺，村民种植的玉米、小麦、蔬菜等农作物得不到及时灌溉。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思想观念落后。受地理位置、文化水平等因素影响，群众思想观念落后，增收致富信心不足，自我发展意识不强，“等、靠、要”依赖思想突出，产业发展、农业生产新技术运用、基础设施建设等方面滞后。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产业发展滞后。小麦、玉米等传统农作物产量不高，群众增收主要依靠务工。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缺少项目支持。由于缺少项目和资金扶持，致使产业发展缓慢、基础设施建设滞后，贫困面貌长期得不到改善。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产业技能缺乏。该村大部分精壮劳动力外出务工，有一技之长的只有50人，其余人均无特长，多从事建筑、电子等体力劳动，劳动强度大，收入低，部分年轻人仅能自给自足。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outlineLvl w:val="9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四、存在的困难和问题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在产业扶贫方面缺乏主导产业，产业规模小，难以形成规模效益。产业靠农户自己发展，零敲碎打，没有集体组织，没有统一技术服务和销售渠道，在项目产业发展到一定规模时面临压级压价甚至产品滞销，很难发挥最大效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基础设施依然相对薄弱。从基础设施上看，贫困人群的生产生活条件差，如交通不便、水利设施老化失修、抗旱排涝条件不足，抵御自然灾害能力较弱。近年来，虽然通过扶贫项目建设，基础设施有所改善，但仍不能满足当前及今后的发展需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人口素质较低。在走访中发现，贫困人口普遍接受教育程度低，观念陈旧，科技意识不强，缺乏致富能力和发展门路，脱贫难度较大。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E3E3E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扶贫资金投入不足。目前，扶贫资金主要是依靠扶贫办项目资金，筹资较为困难。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outlineLvl w:val="9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 xml:space="preserve">五、发展思路和发展潜力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深入开展单位定点帮扶工作。按照制定实施脱贫规划、加强基础设施建设、发展扶贫产业、夯实基层基础“四帮”的要求，结合帮扶村实际，打好组合拳，要积极主动对接帮扶单位，充分发挥主观能动性，提高自我发展能力，激发贫困群众自立自强、干事创业的信心，增强脱贫致富的合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 w:firstLineChars="196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面开展干部结对帮扶贫困户。做到结对帮扶全覆盖，帮扶干部要深入贫困户家中，详细了解贫困户家庭状况、致贫原因和发展需求，帮助制定针对性、操作性强的帮扶措施，积极开展送温暖、送政策、送技术、送项目“四送”活动，帮助贫困户尽快脱贫致富。同时，各地对在扶贫对象户建档立卡之后因灾、因病等原因新出现的贫困户，要纳入全县结对帮扶精准扶贫信息系统，并落实帮扶干部给予积极帮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outlineLvl w:val="9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六、村脱贫攻坚主要目标任务和措施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（一）基础设施建设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实施危房改造项目。20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年实施危房改造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户，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5平方米。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村级活动场所建设。投资1万元，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为文化广场添置配套设施，如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配套篮球、乒乓球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、音箱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等体育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器材。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交通扶贫。投资25万元硬化1.1公里村内生产生活道路。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村庄环境整治。投资8万元，新建垃圾台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0处，配套垃圾箱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0个。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（二）公共服务建设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科技扶贫。组织科技特派员以定点、巡回等形式，为魏村提供便捷有效的科技服务。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社会救助保障。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2020年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争取新增农村低保3户。将贫困户中符合条件的户全部纳入低保。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金融扶贫。实现所有农户信用评级全覆盖。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信息网络。争取实施宽带网络进村入户工程，实现宽带网络全覆盖。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（三）产业发展建设</w:t>
      </w:r>
    </w:p>
    <w:p>
      <w:pPr>
        <w:keepNext w:val="0"/>
        <w:keepLines w:val="0"/>
        <w:pageBreakBefore w:val="0"/>
        <w:widowControl w:val="0"/>
        <w:tabs>
          <w:tab w:val="left" w:pos="3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9" w:firstLineChars="131"/>
        <w:textAlignment w:val="auto"/>
        <w:outlineLvl w:val="9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根据魏村的村情概况，在广泛征求群众意见的基础上，制定了全村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2020年</w:t>
      </w:r>
      <w:r>
        <w:rPr>
          <w:rFonts w:hint="eastAsia" w:ascii="华文仿宋" w:hAnsi="华文仿宋" w:eastAsia="华文仿宋" w:cs="仿宋"/>
          <w:sz w:val="32"/>
          <w:szCs w:val="32"/>
        </w:rPr>
        <w:t>脱贫产业发展规划，主要体现在以下几个方面：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outlineLvl w:val="9"/>
        <w:rPr>
          <w:rFonts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、发展中长期产业项目。</w:t>
      </w:r>
      <w:r>
        <w:rPr>
          <w:rFonts w:hint="eastAsia" w:ascii="华文仿宋" w:hAnsi="华文仿宋" w:eastAsia="华文仿宋" w:cs="仿宋"/>
          <w:sz w:val="32"/>
          <w:szCs w:val="32"/>
        </w:rPr>
        <w:t>魏村群众有种植花生、芝麻、玉米等农作物、养猪、养牛等家畜的习惯。</w:t>
      </w: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一是</w:t>
      </w:r>
      <w:r>
        <w:rPr>
          <w:rFonts w:hint="eastAsia" w:ascii="华文仿宋" w:hAnsi="华文仿宋" w:eastAsia="华文仿宋" w:cs="仿宋"/>
          <w:sz w:val="32"/>
          <w:szCs w:val="32"/>
        </w:rPr>
        <w:t>计划鼓励部分贫困户自主发展养殖猪、牛、羊和种植经济作物。</w:t>
      </w: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二是</w:t>
      </w:r>
      <w:r>
        <w:rPr>
          <w:rFonts w:hint="eastAsia" w:ascii="华文仿宋" w:hAnsi="华文仿宋" w:eastAsia="华文仿宋" w:cs="仿宋"/>
          <w:sz w:val="32"/>
          <w:szCs w:val="32"/>
        </w:rPr>
        <w:t>与中药材种植公司连接推广种植结根、何首乌、油牡丹、黄芩、丹参等多种中药材。</w:t>
      </w: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三是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2020年</w:t>
      </w:r>
      <w:r>
        <w:rPr>
          <w:rFonts w:hint="eastAsia" w:ascii="华文仿宋" w:hAnsi="华文仿宋" w:eastAsia="华文仿宋" w:cs="仿宋"/>
          <w:sz w:val="32"/>
          <w:szCs w:val="32"/>
        </w:rPr>
        <w:t>对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仿宋"/>
          <w:sz w:val="32"/>
          <w:szCs w:val="32"/>
        </w:rPr>
        <w:t>户贫困户进行新发展产业宣传全覆盖，确保贫困户产业的可持续发展。</w:t>
      </w: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四是</w:t>
      </w:r>
      <w:r>
        <w:rPr>
          <w:rFonts w:hint="eastAsia" w:ascii="华文仿宋" w:hAnsi="华文仿宋" w:eastAsia="华文仿宋" w:cs="仿宋"/>
          <w:sz w:val="32"/>
          <w:szCs w:val="32"/>
        </w:rPr>
        <w:t>通过政策宣传落实，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2020年</w:t>
      </w:r>
      <w:r>
        <w:rPr>
          <w:rFonts w:hint="eastAsia" w:ascii="华文仿宋" w:hAnsi="华文仿宋" w:eastAsia="华文仿宋" w:cs="仿宋"/>
          <w:sz w:val="32"/>
          <w:szCs w:val="32"/>
        </w:rPr>
        <w:t>全村共有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 w:cs="仿宋"/>
          <w:sz w:val="32"/>
          <w:szCs w:val="32"/>
        </w:rPr>
        <w:t>户享受光伏政策补贴，</w:t>
      </w:r>
      <w:r>
        <w:rPr>
          <w:rFonts w:hint="eastAsia" w:ascii="华文仿宋" w:hAnsi="华文仿宋" w:eastAsia="华文仿宋" w:cs="仿宋"/>
          <w:sz w:val="32"/>
          <w:szCs w:val="32"/>
          <w:lang w:val="en-US" w:eastAsia="zh-CN"/>
        </w:rPr>
        <w:t>35</w:t>
      </w:r>
      <w:r>
        <w:rPr>
          <w:rFonts w:hint="eastAsia" w:ascii="华文仿宋" w:hAnsi="华文仿宋" w:eastAsia="华文仿宋" w:cs="仿宋"/>
          <w:sz w:val="32"/>
          <w:szCs w:val="32"/>
        </w:rPr>
        <w:t>户享受福森生态产业政策补贴，增加了贫困户的长期收入。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、发展短期产业项目。</w:t>
      </w:r>
      <w:r>
        <w:rPr>
          <w:rFonts w:hint="eastAsia" w:ascii="华文仿宋" w:hAnsi="华文仿宋" w:eastAsia="华文仿宋" w:cs="仿宋"/>
          <w:sz w:val="32"/>
          <w:szCs w:val="32"/>
        </w:rPr>
        <w:t>利用魏村常年外出务工人员，通过帮带扶已输出外出务工贫困劳动力30人，同时介绍贫困人口中的劳动力到华瑞金属、大罗伞业、小展昭鞋业等企业务工，确保了短期收入。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利用农闲时间开展各类就业技能培训，每年安排至少2期的集中培训，实现有需求的劳动力特别是新增劳动力全部得到培训，其中劳动力培训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人次，其中贫困户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人，职业技能培训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人次，其中贫困户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七、贫困户脱贫目标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按照“一村一策、一户一案”的工作要求，制定落实村、每户贫困户的具体脱贫计划，明确发展目标和脱贫路径，确保扶贫帮到点上、扶到根上。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2020年计划通过多种增收措施拟脱贫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2户9人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；通过落实保洁员、护林员、护路员、护水员、文化协管员、水管员等公益岗位安排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14户14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培训上岗，每年获得稳定工资性收入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3600元；引导22户25人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外出务工获得稳定收入。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通过发展产业发展更奖补、安排公益岗位、政策兜底等措施全部脱贫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outlineLvl w:val="9"/>
        <w:rPr>
          <w:rFonts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八、组织实施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1、加强组织领导。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eastAsia="zh-CN"/>
        </w:rPr>
        <w:t>镇包村领导、脱贫责任组、驻村工作队、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帮扶单位要牢固树立攻坚意识，切实把精力聚焦到精准扶贫工作上，积极争取各类扶贫项目、扶贫资金，加强与项目涉及部门的衔接，监督扶贫资金使用，统筹解决好项目实施中的困难和问题。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2、夯实工作基础。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村组织阵地建设，定期开展村组党员干部的教育和管理，加大农村实用技术培训，着力提高引领群众发展产业、脱贫致富的能力和水平。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3、引导多方参与。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全面整合现有各渠道的项目、资金、技术等资源，建立政府引导、农民主导、社会参与的多元化投入机制，调动群众参与脱贫致富的积极性。广泛吸收社会资金投入到精准扶贫工作。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魏村村居委员会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2020年11月19日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1247" w:gutter="0"/>
      <w:pgNumType w:fmt="numberInDash"/>
      <w:cols w:space="720" w:num="1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enter" w:pos="7759"/>
        <w:tab w:val="left" w:pos="14458"/>
      </w:tabs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"/>
      <w:lvlJc w:val="left"/>
      <w:rPr>
        <w:rFonts w:ascii="华文仿宋" w:hAnsi="华文仿宋" w:eastAsia="华文仿宋" w:cs="仿宋"/>
      </w:rPr>
    </w:lvl>
  </w:abstractNum>
  <w:abstractNum w:abstractNumId="1">
    <w:nsid w:val="64A60670"/>
    <w:multiLevelType w:val="multilevel"/>
    <w:tmpl w:val="64A60670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仿宋_GB2312" w:hAnsi="仿宋" w:cs="仿宋"/>
        <w:b/>
        <w:bCs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36D2"/>
    <w:rsid w:val="00097BE8"/>
    <w:rsid w:val="000C2E4C"/>
    <w:rsid w:val="00154C2D"/>
    <w:rsid w:val="001F0DB3"/>
    <w:rsid w:val="0030383C"/>
    <w:rsid w:val="00387DEB"/>
    <w:rsid w:val="003D3F57"/>
    <w:rsid w:val="00461317"/>
    <w:rsid w:val="0047255A"/>
    <w:rsid w:val="00517524"/>
    <w:rsid w:val="005A2ABA"/>
    <w:rsid w:val="005A6C13"/>
    <w:rsid w:val="007C434B"/>
    <w:rsid w:val="009B4342"/>
    <w:rsid w:val="00A13B75"/>
    <w:rsid w:val="00A242F2"/>
    <w:rsid w:val="00A706E1"/>
    <w:rsid w:val="00AC7061"/>
    <w:rsid w:val="00AD3A0D"/>
    <w:rsid w:val="00BB6AE1"/>
    <w:rsid w:val="00C33651"/>
    <w:rsid w:val="00D33A78"/>
    <w:rsid w:val="00D51056"/>
    <w:rsid w:val="00F47513"/>
    <w:rsid w:val="0C376209"/>
    <w:rsid w:val="23754F5F"/>
    <w:rsid w:val="2480079D"/>
    <w:rsid w:val="29F14F90"/>
    <w:rsid w:val="3AFC1CD7"/>
    <w:rsid w:val="3B385CDA"/>
    <w:rsid w:val="3D2555FF"/>
    <w:rsid w:val="4C1C6CBB"/>
    <w:rsid w:val="4EA64713"/>
    <w:rsid w:val="59C95E30"/>
    <w:rsid w:val="5D7B7026"/>
    <w:rsid w:val="6F7336D2"/>
    <w:rsid w:val="6FC94BFC"/>
    <w:rsid w:val="72A5482B"/>
    <w:rsid w:val="752F7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312"/>
      </w:tabs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8">
    <w:name w:val="_Style 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2989</Words>
  <Characters>193</Characters>
  <Lines>1</Lines>
  <Paragraphs>6</Paragraphs>
  <TotalTime>1</TotalTime>
  <ScaleCrop>false</ScaleCrop>
  <LinksUpToDate>false</LinksUpToDate>
  <CharactersWithSpaces>3176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2018-06-28T02:43:00Z</dcterms:created>
  <dc:creator>Administrator</dc:creator>
  <cp:lastModifiedBy>刘鑫</cp:lastModifiedBy>
  <cp:lastPrinted>2018-08-12T07:26:00Z</cp:lastPrinted>
  <dcterms:modified xsi:type="dcterms:W3CDTF">2020-11-19T07:47:33Z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